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23" w:type="dxa"/>
        <w:tblCellSpacing w:w="0" w:type="dxa"/>
        <w:tblInd w:w="-127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478"/>
        <w:gridCol w:w="2163"/>
        <w:gridCol w:w="710"/>
        <w:gridCol w:w="707"/>
        <w:gridCol w:w="1561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包名</w:t>
            </w:r>
          </w:p>
        </w:tc>
        <w:tc>
          <w:tcPr>
            <w:tcW w:w="247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品目分类</w:t>
            </w:r>
          </w:p>
        </w:tc>
        <w:tc>
          <w:tcPr>
            <w:tcW w:w="216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71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56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预算金额（元）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7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A02091107-</w:t>
            </w:r>
            <w:r>
              <w:rPr>
                <w:rFonts w:hint="eastAsia" w:ascii="宋体" w:hAnsi="宋体" w:cs="宋体"/>
                <w:kern w:val="0"/>
                <w:szCs w:val="21"/>
              </w:rPr>
              <w:t>视频监控设备</w:t>
            </w:r>
          </w:p>
        </w:tc>
        <w:tc>
          <w:tcPr>
            <w:tcW w:w="2163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视频监控设备</w:t>
            </w:r>
          </w:p>
        </w:tc>
        <w:tc>
          <w:tcPr>
            <w:tcW w:w="71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</w:t>
            </w:r>
          </w:p>
        </w:tc>
        <w:tc>
          <w:tcPr>
            <w:tcW w:w="156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80</w:t>
            </w:r>
            <w:r>
              <w:rPr>
                <w:rFonts w:ascii="宋体" w:cs="宋体"/>
                <w:kern w:val="0"/>
                <w:szCs w:val="21"/>
              </w:rPr>
              <w:t>000.00</w:t>
            </w:r>
          </w:p>
        </w:tc>
      </w:tr>
    </w:tbl>
    <w:p>
      <w:pPr>
        <w:pStyle w:val="6"/>
        <w:numPr>
          <w:ilvl w:val="0"/>
          <w:numId w:val="1"/>
        </w:numPr>
        <w:spacing w:line="360" w:lineRule="auto"/>
        <w:ind w:firstLineChars="0"/>
      </w:pPr>
      <w:r>
        <w:rPr>
          <w:rFonts w:hint="eastAsia" w:ascii="宋体" w:hAnsi="宋体" w:cs="宋体"/>
          <w:kern w:val="0"/>
          <w:szCs w:val="21"/>
        </w:rPr>
        <w:t>采购项目的主要需求及谈判可能实质性变动内容：</w:t>
      </w:r>
    </w:p>
    <w:tbl>
      <w:tblPr>
        <w:tblStyle w:val="5"/>
        <w:tblW w:w="8414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396"/>
        <w:gridCol w:w="1961"/>
        <w:gridCol w:w="2101"/>
        <w:gridCol w:w="21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包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品目号</w:t>
            </w:r>
          </w:p>
        </w:tc>
        <w:tc>
          <w:tcPr>
            <w:tcW w:w="13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标的物名称</w:t>
            </w:r>
          </w:p>
        </w:tc>
        <w:tc>
          <w:tcPr>
            <w:tcW w:w="616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标的主要需求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技术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合同条款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湖南理工职业技术学院宿舍４栋视频监控设备采购与服务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详见谈判文件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Cs w:val="21"/>
              </w:rPr>
              <w:t>详见谈判文件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详见谈判文件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竞争性谈判项目可能实质性变动内容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</w:t>
            </w:r>
          </w:p>
        </w:tc>
      </w:tr>
    </w:tbl>
    <w:p/>
    <w:p/>
    <w:p/>
    <w:tbl>
      <w:tblPr>
        <w:tblStyle w:val="5"/>
        <w:tblW w:w="9762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150" w:type="dxa"/>
          <w:right w:w="0" w:type="dxa"/>
        </w:tblCellMar>
      </w:tblPr>
      <w:tblGrid>
        <w:gridCol w:w="9762"/>
      </w:tblGrid>
      <w:tr>
        <w:tblPrEx>
          <w:tblLayout w:type="fixed"/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62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6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资格证明材料承诺函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62" w:type="dxa"/>
            <w:vAlign w:val="center"/>
          </w:tcPr>
          <w:p>
            <w:pPr>
              <w:widowControl/>
              <w:spacing w:before="100" w:beforeAutospacing="1" w:after="100" w:afterAutospacing="1"/>
              <w:ind w:left="31680" w:leftChars="143" w:firstLine="286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我们，（供应商名称）已认真阅读《中华人民共和国政府采购法》及《竞争性谈判（询价）邀请公告》</w:t>
            </w:r>
            <w:r>
              <w:rPr>
                <w:rFonts w:ascii="宋体" w:hAnsi="宋体" w:cs="宋体"/>
                <w:kern w:val="0"/>
                <w:szCs w:val="21"/>
              </w:rPr>
              <w:t>[</w:t>
            </w:r>
            <w:r>
              <w:rPr>
                <w:rFonts w:hint="eastAsia" w:ascii="宋体" w:hAnsi="宋体" w:cs="宋体"/>
                <w:kern w:val="0"/>
                <w:szCs w:val="21"/>
              </w:rPr>
              <w:t>（项目名称），政府采购编号：，委托代理编号：</w:t>
            </w:r>
            <w:r>
              <w:rPr>
                <w:rFonts w:ascii="宋体" w:hAnsi="宋体" w:cs="宋体"/>
                <w:kern w:val="0"/>
                <w:szCs w:val="21"/>
              </w:rPr>
              <w:t>]</w:t>
            </w:r>
            <w:r>
              <w:rPr>
                <w:rFonts w:hint="eastAsia" w:ascii="宋体" w:hAnsi="宋体" w:cs="宋体"/>
                <w:kern w:val="0"/>
                <w:szCs w:val="21"/>
              </w:rPr>
              <w:t>相关内容，知悉供应商参加政府采购活动应当具备的条件。此次按《竞争性谈判（询价）邀请公告》要求提交的供应商资格证明材料，已经认真核对和检查，全部内容真实、合法、准确和完整，我们对此负责，并愿承担由此引起的法律责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62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30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一、我方在此声明：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62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30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（一）我方与采购人或采购代理机构不存在隶属关系或者其他利害关系。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762" w:type="dxa"/>
            <w:vAlign w:val="center"/>
          </w:tcPr>
          <w:p>
            <w:pPr>
              <w:widowControl/>
              <w:spacing w:before="100" w:beforeAutospacing="1" w:after="100" w:afterAutospacing="1"/>
              <w:ind w:left="31680" w:leftChars="143" w:firstLine="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（二）我方与参加本项目的其他供应商不存在控股、关联关系，或者与其他供应商法定代表人（或者负责人）为同一人。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62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30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（三）我方未为本项目前期准备提供设计或咨询服务。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62" w:type="dxa"/>
            <w:vAlign w:val="center"/>
          </w:tcPr>
          <w:p>
            <w:pPr>
              <w:widowControl/>
              <w:spacing w:before="100" w:beforeAutospacing="1" w:after="100" w:afterAutospacing="1"/>
              <w:ind w:left="31680" w:leftChars="143" w:firstLine="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二、我方承诺（承诺期：成立三年以上的，为提交首次响应文件截止时间前三年内；成立不足三年的，为实际时间）：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62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30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（一）我方依法缴纳了各项税费及各项社会保障资金，没有偷税、漏税及欠缴行为。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62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30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（二）我方在经营活动中没有存在下列重大违法记录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62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  1</w:t>
            </w:r>
            <w:r>
              <w:rPr>
                <w:rFonts w:hint="eastAsia" w:ascii="宋体" w:hAnsi="宋体" w:cs="宋体"/>
                <w:kern w:val="0"/>
                <w:szCs w:val="21"/>
              </w:rPr>
              <w:t>、受到刑事处罚；</w:t>
            </w:r>
          </w:p>
        </w:tc>
      </w:tr>
      <w:tr>
        <w:tblPrEx>
          <w:tblLayout w:type="fixed"/>
        </w:tblPrEx>
        <w:trPr>
          <w:tblCellSpacing w:w="0" w:type="dxa"/>
          <w:jc w:val="center"/>
        </w:trPr>
        <w:tc>
          <w:tcPr>
            <w:tcW w:w="9762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  2</w:t>
            </w:r>
            <w:r>
              <w:rPr>
                <w:rFonts w:hint="eastAsia" w:ascii="宋体" w:hAnsi="宋体" w:cs="宋体"/>
                <w:kern w:val="0"/>
                <w:szCs w:val="21"/>
              </w:rPr>
              <w:t>、受到三万元以上的罚款、责令停产停业、在一至三年内禁止参加政府采购活动、暂扣或者吊销许可证、暂扣或者吊销执照的行政处罚。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62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供应商名称（盖单位章）：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62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法定代表人（签名）：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62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期：年月日</w:t>
            </w:r>
          </w:p>
        </w:tc>
      </w:tr>
    </w:tbl>
    <w:p/>
    <w:tbl>
      <w:tblPr>
        <w:tblStyle w:val="5"/>
        <w:tblW w:w="13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1307"/>
        <w:gridCol w:w="1346"/>
        <w:gridCol w:w="1732"/>
        <w:gridCol w:w="3714"/>
        <w:gridCol w:w="1190"/>
        <w:gridCol w:w="1349"/>
        <w:gridCol w:w="1190"/>
        <w:gridCol w:w="1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59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湖南理工职业技术学院宿四监控系统工程量清单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一、前端设备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一、前端设备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室外高清星光红外枪机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DS-2CD5A26XTDJ-AN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1、200万 1/1.8" 星光级CMOS超宽动态,最低照度彩色：0.001 lx，黑白:0.0001 lx，灰度等级不小于11级。可控制镜头聚焦、变焦、调节光圈。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2、需支持四码流技术，主码流最高1920x1080@60fps，子码流704x576@50fps，第三码流1920x1080@30fps，第四码流1920x1080@30fps。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3、在1920x1080 @ 25fps下，码率设定为1Mbps，采用H.265编码，网口输出，清晰度不小于1100TVL。在丢包率设置为5%的网络环境下，可正常显示监视画面。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4、采用高效红外阵列灯，低功耗，照射距离最远达80m(2.8-12mm电动镜头)；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宿舍走廊及及室外及出入口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二合一避雷器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LKD-SV2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网络、电源防雷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室外监控点需要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枪机支架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DS-1292ZJ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壁装支架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直流电源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12V/2A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12V/2A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钢制做、多壁杆（含地笼、不锈钢防水箱）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二、中心设备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24口接入交换机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UTP3-SW24-TP420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提供24个10/100Mbps PoE网络端口，只为支持IEEE802.3 af/at标准的网络设备供电，不用担心会损坏非PoE网络设备；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PoE网络端口支持IEEE802.3 af/at标准，可提供高达30W的功率，可为大功率的红外摄像机供电；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提供4个上联端口，2个1000Mbps光口和2个1000Mbps电口；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电口传输距离高达150m，方便用户需要远距离连接上一级交换机或者网络摄像机；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出色的电路隔离保护，防雷能力高达6KV；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 安装快捷，操作简单，便于桌面和机柜式安装。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光模块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UOF2201BS-T20KM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单模单纤 1.25Gbps 20km LC\PC 1310/1550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操作计算机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A6800f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I5 6500/4GB/1TB/2G独显,显示器：22寸液晶显示器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监控中心用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网络存储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DS-8632N-I8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1、设备支持总带宽不小于400Mbps的32路H.265编码、1080p格式的视频图像；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、支持设置图案密码，用户通过绘制图案来解锁并登陆；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、支持智能检索回放功能：进行智能检索回放时，可自动跳过未触发设定规则（线、四边形、矩形、全屏）的录像，只播放触发规则的录像；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、支持4屏显示输出视频图像，2路HDMI或2路VGA接口直接可异源输出视频图像，并可分别进行预览、回放、配置等操作；支持64/36/32/25/16/9/8/6/4/1分屏预览；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 、支持带有越界、区域入侵、进入/离开区域、人员聚集、快速移动、物品遗留/拿取、停车、徘徊、场景变更、虚焦、音频异常报警、PIR报警功能的网络摄像机接入与相关报警联动功能；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4T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WD40PURX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四、传输部分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8芯单模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8芯单模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含施工费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机柜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9U机柜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9U墙柜（豪华型）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光纤配件及熔接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辅助器材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设备合计</w:t>
            </w:r>
          </w:p>
        </w:tc>
        <w:tc>
          <w:tcPr>
            <w:tcW w:w="9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安装、调试费</w:t>
            </w:r>
          </w:p>
        </w:tc>
        <w:tc>
          <w:tcPr>
            <w:tcW w:w="9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9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35DC"/>
    <w:multiLevelType w:val="multilevel"/>
    <w:tmpl w:val="597535D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55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97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39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181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23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65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07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49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13A89"/>
    <w:rsid w:val="2AF13A89"/>
    <w:rsid w:val="67FB26E1"/>
    <w:rsid w:val="73C006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2016-09-09T09:09:00Z</dcterms:created>
  <dc:creator>Administrator</dc:creator>
  <cp:lastModifiedBy>Administrator</cp:lastModifiedBy>
  <dcterms:modified xsi:type="dcterms:W3CDTF">2016-10-18T03:32:24Z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