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jc w:val="center"/>
        <w:rPr>
          <w:rFonts w:ascii="仿宋_GB2312" w:eastAsia="仿宋_GB2312"/>
          <w:sz w:val="32"/>
          <w:szCs w:val="32"/>
        </w:rPr>
      </w:pPr>
      <w:r>
        <w:rPr>
          <w:rFonts w:hint="eastAsia" w:ascii="仿宋_GB2312" w:eastAsia="仿宋_GB2312"/>
          <w:sz w:val="32"/>
          <w:szCs w:val="32"/>
        </w:rPr>
        <w:drawing>
          <wp:anchor distT="0" distB="0" distL="114300" distR="114300" simplePos="0" relativeHeight="251658240" behindDoc="0" locked="0" layoutInCell="1" allowOverlap="1">
            <wp:simplePos x="0" y="0"/>
            <wp:positionH relativeFrom="column">
              <wp:posOffset>-600075</wp:posOffset>
            </wp:positionH>
            <wp:positionV relativeFrom="paragraph">
              <wp:posOffset>123825</wp:posOffset>
            </wp:positionV>
            <wp:extent cx="6515100" cy="857250"/>
            <wp:effectExtent l="0" t="0" r="0" b="0"/>
            <wp:wrapSquare wrapText="bothSides"/>
            <wp:docPr id="2" name="图片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理工职院红头"/>
                    <pic:cNvPicPr>
                      <a:picLocks noChangeAspect="1" noChangeArrowheads="1"/>
                    </pic:cNvPicPr>
                  </pic:nvPicPr>
                  <pic:blipFill>
                    <a:blip r:embed="rId4" cstate="print"/>
                    <a:srcRect/>
                    <a:stretch>
                      <a:fillRect/>
                    </a:stretch>
                  </pic:blipFill>
                  <pic:spPr>
                    <a:xfrm>
                      <a:off x="0" y="0"/>
                      <a:ext cx="6515100" cy="857250"/>
                    </a:xfrm>
                    <a:prstGeom prst="rect">
                      <a:avLst/>
                    </a:prstGeom>
                    <a:noFill/>
                    <a:ln w="9525">
                      <a:noFill/>
                      <a:miter lim="800000"/>
                      <a:headEnd/>
                      <a:tailEnd/>
                    </a:ln>
                  </pic:spPr>
                </pic:pic>
              </a:graphicData>
            </a:graphic>
          </wp:anchor>
        </w:drawing>
      </w:r>
      <w:r>
        <w:rPr>
          <w:rFonts w:hint="eastAsia" w:ascii="仿宋_GB2312" w:eastAsia="仿宋_GB2312"/>
          <w:sz w:val="32"/>
          <w:szCs w:val="32"/>
        </w:rPr>
        <w:t>湘理职院团〔2019〕1号</w:t>
      </w:r>
    </w:p>
    <w:p>
      <w:pPr>
        <w:pStyle w:val="2"/>
        <w:widowControl/>
        <w:shd w:val="clear" w:color="auto" w:fill="FFFFFF"/>
        <w:spacing w:beforeAutospacing="0" w:after="210" w:afterAutospacing="0" w:line="21" w:lineRule="atLeast"/>
        <w:rPr>
          <w:rFonts w:hint="default" w:ascii="方正小标宋简体" w:hAnsi="黑体" w:eastAsia="方正小标宋简体" w:cs="黑体"/>
        </w:rPr>
      </w:pPr>
    </w:p>
    <w:p>
      <w:pPr>
        <w:spacing w:line="360" w:lineRule="auto"/>
        <w:jc w:val="center"/>
        <w:rPr>
          <w:rFonts w:hint="eastAsia" w:ascii="方正小标宋简体" w:hAnsi="黑体" w:eastAsia="方正小标宋简体" w:cs="黑体"/>
          <w:sz w:val="36"/>
          <w:szCs w:val="36"/>
        </w:rPr>
      </w:pPr>
      <w:r>
        <w:rPr>
          <w:rFonts w:hint="eastAsia" w:ascii="方正小标宋简体" w:hAnsi="黑体" w:eastAsia="方正小标宋简体" w:cs="黑体"/>
          <w:sz w:val="36"/>
          <w:szCs w:val="36"/>
        </w:rPr>
        <w:t>关于在全校团员青年中深入开展</w:t>
      </w:r>
      <w:r>
        <w:rPr>
          <w:rFonts w:hint="eastAsia" w:ascii="仿宋_GB2312" w:eastAsia="仿宋_GB2312" w:cstheme="minorBidi"/>
          <w:kern w:val="2"/>
          <w:sz w:val="32"/>
          <w:szCs w:val="32"/>
        </w:rPr>
        <w:t>“</w:t>
      </w:r>
      <w:r>
        <w:rPr>
          <w:rFonts w:hint="eastAsia" w:ascii="方正小标宋简体" w:hAnsi="黑体" w:eastAsia="方正小标宋简体" w:cs="黑体"/>
          <w:sz w:val="36"/>
          <w:szCs w:val="36"/>
        </w:rPr>
        <w:t>青春心向党·</w:t>
      </w:r>
    </w:p>
    <w:p>
      <w:pPr>
        <w:spacing w:line="360" w:lineRule="auto"/>
        <w:jc w:val="center"/>
        <w:rPr>
          <w:rFonts w:ascii="方正小标宋简体" w:hAnsi="黑体" w:eastAsia="方正小标宋简体" w:cs="黑体"/>
          <w:sz w:val="36"/>
          <w:szCs w:val="36"/>
        </w:rPr>
      </w:pPr>
      <w:r>
        <w:rPr>
          <w:rFonts w:hint="eastAsia" w:ascii="方正小标宋简体" w:hAnsi="黑体" w:eastAsia="方正小标宋简体" w:cs="黑体"/>
          <w:sz w:val="36"/>
          <w:szCs w:val="36"/>
        </w:rPr>
        <w:t>建功新时代</w:t>
      </w:r>
      <w:r>
        <w:rPr>
          <w:rFonts w:hint="eastAsia" w:ascii="仿宋_GB2312" w:eastAsia="仿宋_GB2312" w:cstheme="minorBidi"/>
          <w:kern w:val="2"/>
          <w:sz w:val="32"/>
          <w:szCs w:val="32"/>
        </w:rPr>
        <w:t>”</w:t>
      </w:r>
      <w:r>
        <w:rPr>
          <w:rFonts w:hint="eastAsia" w:ascii="方正小标宋简体" w:hAnsi="黑体" w:eastAsia="方正小标宋简体" w:cs="黑体"/>
          <w:sz w:val="36"/>
          <w:szCs w:val="36"/>
        </w:rPr>
        <w:t>主题宣传教育实践活动通知</w:t>
      </w:r>
    </w:p>
    <w:p>
      <w:pPr>
        <w:spacing w:line="360" w:lineRule="auto"/>
        <w:jc w:val="center"/>
        <w:rPr>
          <w:rFonts w:ascii="方正小标宋简体" w:hAnsi="黑体" w:eastAsia="方正小标宋简体" w:cs="黑体"/>
          <w:sz w:val="36"/>
          <w:szCs w:val="36"/>
        </w:rPr>
      </w:pP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为贯彻落实《共青团中央改革方案》的有关精神，以及学校理工“青马”活动要求，促进团组织实践育人的载体和形式不断创新，进一步提升共青团工作整体水平，同时进一步组织引导广大青年学生深入学习宣传贯彻习近平新时代中国特色社会主义思想、党的十九大精神和团十八大会议精神，加强高校共青团思想政治引领工作，庆祝中华人民共和国成立70周年、纪念五四运动100周年。经研究，决定在全校开展“青春心向党·建功新时代”主题团日活动。更好的引领广大青年师生继承和发扬五四精神，帮助和带动广大学生坚定理想信念，树立远大志向，提升个人综合素养，为实现中华民族伟大复兴的中国</w:t>
      </w:r>
      <w:bookmarkStart w:id="0" w:name="_GoBack"/>
      <w:bookmarkEnd w:id="0"/>
      <w:r>
        <w:rPr>
          <w:rFonts w:hint="eastAsia" w:ascii="仿宋_GB2312" w:eastAsia="仿宋_GB2312" w:cstheme="minorBidi"/>
          <w:kern w:val="2"/>
          <w:sz w:val="32"/>
          <w:szCs w:val="32"/>
        </w:rPr>
        <w:t>梦而不忘初心，努力奋斗。现将有关事项通知如下：</w:t>
      </w:r>
    </w:p>
    <w:p>
      <w:pPr>
        <w:pStyle w:val="5"/>
        <w:widowControl/>
        <w:shd w:val="clear" w:color="auto" w:fill="FFFFFF"/>
        <w:spacing w:beforeAutospacing="0" w:afterAutospacing="0" w:line="525" w:lineRule="atLeast"/>
        <w:ind w:firstLine="645"/>
        <w:jc w:val="both"/>
        <w:rPr>
          <w:rFonts w:ascii="仿宋_GB2312" w:eastAsia="仿宋_GB2312" w:cstheme="minorBidi"/>
          <w:b/>
          <w:bCs/>
          <w:kern w:val="2"/>
          <w:sz w:val="32"/>
          <w:szCs w:val="32"/>
        </w:rPr>
      </w:pPr>
      <w:r>
        <w:rPr>
          <w:rFonts w:hint="eastAsia" w:ascii="仿宋_GB2312" w:eastAsia="仿宋_GB2312" w:cstheme="minorBidi"/>
          <w:b/>
          <w:bCs/>
          <w:kern w:val="2"/>
          <w:sz w:val="32"/>
          <w:szCs w:val="32"/>
        </w:rPr>
        <w:t>一、活动主题</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青春心向党·建功新时代</w:t>
      </w:r>
    </w:p>
    <w:p>
      <w:pPr>
        <w:pStyle w:val="5"/>
        <w:widowControl/>
        <w:shd w:val="clear" w:color="auto" w:fill="FFFFFF"/>
        <w:spacing w:beforeAutospacing="0" w:afterAutospacing="0" w:line="525" w:lineRule="atLeast"/>
        <w:ind w:firstLine="645"/>
        <w:jc w:val="both"/>
        <w:rPr>
          <w:rFonts w:ascii="仿宋_GB2312" w:eastAsia="仿宋_GB2312" w:cstheme="minorBidi"/>
          <w:b/>
          <w:bCs/>
          <w:kern w:val="2"/>
          <w:sz w:val="32"/>
          <w:szCs w:val="32"/>
        </w:rPr>
      </w:pPr>
      <w:r>
        <w:rPr>
          <w:rFonts w:hint="eastAsia" w:ascii="仿宋_GB2312" w:eastAsia="仿宋_GB2312" w:cstheme="minorBidi"/>
          <w:b/>
          <w:bCs/>
          <w:kern w:val="2"/>
          <w:sz w:val="32"/>
          <w:szCs w:val="32"/>
        </w:rPr>
        <w:t>二、活动时间</w:t>
      </w:r>
    </w:p>
    <w:p>
      <w:pPr>
        <w:pStyle w:val="5"/>
        <w:widowControl/>
        <w:shd w:val="clear" w:color="auto" w:fill="FFFFFF"/>
        <w:spacing w:beforeAutospacing="0" w:afterAutospacing="0" w:line="525" w:lineRule="atLeast"/>
        <w:ind w:firstLine="645"/>
        <w:jc w:val="both"/>
        <w:rPr>
          <w:rFonts w:hint="eastAsia" w:ascii="仿宋_GB2312" w:eastAsia="仿宋_GB2312" w:cstheme="minorBidi"/>
          <w:kern w:val="2"/>
          <w:sz w:val="32"/>
          <w:szCs w:val="32"/>
        </w:rPr>
      </w:pPr>
      <w:r>
        <w:rPr>
          <w:rFonts w:hint="eastAsia" w:ascii="仿宋_GB2312" w:eastAsia="仿宋_GB2312" w:cstheme="minorBidi"/>
          <w:kern w:val="2"/>
          <w:sz w:val="32"/>
          <w:szCs w:val="32"/>
        </w:rPr>
        <w:t>2019年3月～12月</w:t>
      </w:r>
    </w:p>
    <w:p>
      <w:pPr>
        <w:pStyle w:val="5"/>
        <w:widowControl/>
        <w:shd w:val="clear" w:color="auto" w:fill="FFFFFF"/>
        <w:spacing w:beforeAutospacing="0" w:afterAutospacing="0" w:line="525" w:lineRule="atLeast"/>
        <w:ind w:firstLine="645"/>
        <w:jc w:val="both"/>
        <w:rPr>
          <w:rFonts w:ascii="仿宋_GB2312" w:eastAsia="仿宋_GB2312" w:cstheme="minorBidi"/>
          <w:b/>
          <w:bCs/>
          <w:kern w:val="2"/>
          <w:sz w:val="32"/>
          <w:szCs w:val="32"/>
        </w:rPr>
      </w:pPr>
      <w:r>
        <w:rPr>
          <w:rFonts w:hint="eastAsia" w:ascii="仿宋_GB2312" w:eastAsia="仿宋_GB2312" w:cstheme="minorBidi"/>
          <w:b/>
          <w:bCs/>
          <w:kern w:val="2"/>
          <w:sz w:val="32"/>
          <w:szCs w:val="32"/>
        </w:rPr>
        <w:t>三、活动形式</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（一）“青春之我 激越之声”——共聚青年新思想</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各学院以班团组织为单位开展内容不限、形式不限的交流活动，依托学院新媒体平台开展全院范围内的宣传推广，开设系列专栏，利用人物访谈、话题讨论等方式，鼓励广大青年团员说出自己与这个时代的故事，共享青春，共视自我，共同为实现中华民族伟大复兴提供势不可挡的磅礴力量。围绕理工“青马”品牌，着力开展“青马”培训工程、“三会两制一课”</w:t>
      </w:r>
      <w:r>
        <w:rPr>
          <w:rFonts w:hint="eastAsia" w:ascii="仿宋_GB2312" w:eastAsia="仿宋_GB2312" w:cstheme="minorBidi"/>
          <w:kern w:val="2"/>
          <w:sz w:val="32"/>
          <w:szCs w:val="32"/>
          <w:lang w:eastAsia="zh-CN"/>
        </w:rPr>
        <w:t>、“每月一旗”</w:t>
      </w:r>
      <w:r>
        <w:rPr>
          <w:rFonts w:hint="eastAsia" w:ascii="仿宋_GB2312" w:eastAsia="仿宋_GB2312" w:cstheme="minorBidi"/>
          <w:kern w:val="2"/>
          <w:sz w:val="32"/>
          <w:szCs w:val="32"/>
        </w:rPr>
        <w:t>等活动，通过宣传引领和教育培训等行之有效的方式，提高大学生骨干、团干部等青年学生的思想政治素质、政策理论水平、创新实践能力和组织协调能力，进一步坚定学生走中国特色社会主义道路的信念。</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（二）“青春之我 活力之帆”——争做时代追梦人</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各学院结合学院自身特点或优势，站在新时代的高度剖析其在不同时代对于社会发展进步和个人成长的重要意义。依托团属新媒体平台，广泛开展“五四</w:t>
      </w:r>
      <w:r>
        <w:rPr>
          <w:rFonts w:hint="eastAsia" w:ascii="仿宋_GB2312" w:eastAsia="仿宋_GB2312" w:cstheme="minorBidi"/>
          <w:kern w:val="2"/>
          <w:sz w:val="32"/>
          <w:szCs w:val="32"/>
          <w:lang w:eastAsia="zh-CN"/>
        </w:rPr>
        <w:t>系列活动</w:t>
      </w:r>
      <w:r>
        <w:rPr>
          <w:rFonts w:hint="eastAsia" w:ascii="仿宋_GB2312" w:eastAsia="仿宋_GB2312" w:cstheme="minorBidi"/>
          <w:kern w:val="2"/>
          <w:sz w:val="32"/>
          <w:szCs w:val="32"/>
        </w:rPr>
        <w:t>”</w:t>
      </w:r>
      <w:r>
        <w:rPr>
          <w:rFonts w:hint="eastAsia" w:ascii="仿宋_GB2312" w:eastAsia="仿宋_GB2312" w:cstheme="minorBidi"/>
          <w:kern w:val="2"/>
          <w:sz w:val="32"/>
          <w:szCs w:val="32"/>
          <w:lang w:eastAsia="zh-CN"/>
        </w:rPr>
        <w:t>，</w:t>
      </w:r>
      <w:r>
        <w:rPr>
          <w:rFonts w:hint="eastAsia" w:ascii="仿宋_GB2312" w:eastAsia="仿宋_GB2312" w:cstheme="minorBidi"/>
          <w:kern w:val="2"/>
          <w:sz w:val="32"/>
          <w:szCs w:val="32"/>
        </w:rPr>
        <w:t>围绕庆祝新中国成立70周年、纪念五四运动100周年，积极策划一批阐释党的理论主张、具有鲜明价值导向，符合青年思想特点的文化活动。开展“五四精神、传承有我——青春随手拍”、社团文化艺术节</w:t>
      </w:r>
      <w:r>
        <w:rPr>
          <w:rFonts w:hint="eastAsia" w:ascii="仿宋_GB2312" w:eastAsia="仿宋_GB2312" w:cstheme="minorBidi"/>
          <w:kern w:val="2"/>
          <w:sz w:val="32"/>
          <w:szCs w:val="32"/>
          <w:lang w:eastAsia="zh-CN"/>
        </w:rPr>
        <w:t>、“四个一”文化育人系列</w:t>
      </w:r>
      <w:r>
        <w:rPr>
          <w:rFonts w:hint="eastAsia" w:ascii="仿宋_GB2312" w:eastAsia="仿宋_GB2312" w:cstheme="minorBidi"/>
          <w:kern w:val="2"/>
          <w:sz w:val="32"/>
          <w:szCs w:val="32"/>
        </w:rPr>
        <w:t>主题活动，帮助学生提高自身文化底蕴和个人气度，加深对社会历史的认识和了解。展现青春面貌，让青年大学生在活动中汲取信仰的力量，深化对社会主义核心价值观的认识。</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（三）“青春之我 砥砺之行”——共走时代康庄道</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各院团总支、支部自发组织，带领青年团员参观、感受五四以来100年间的时代变迁，深入纪念场馆、烈士陵园及其他相关场所，深深感恩、力学笃行，实地接受一次“沉浸式”的精神洗礼，通过向革命先烈献花、入团宣誓、团旗下的演讲、齐唱国歌、团歌等程序，感受奋进之路的艰辛坎坷，以历史为起点对话时代、对话青春、对话自我，使每一位团员青年都深刻认识到自己所肩负的历史使命，坚定自身理想信念，更好地实现时代所赋予的命运重担。大力开展“三下乡”暑期实践活动，深化“社团进社区”等志愿服务项目，积极开发规模化、特色化、常态化的社会实践和志愿服务活动，将其融入基层团支部的日常功能，让青年在实践中了解国情、感受成就、受到锻炼。</w:t>
      </w:r>
    </w:p>
    <w:p>
      <w:pPr>
        <w:pStyle w:val="5"/>
        <w:widowControl/>
        <w:shd w:val="clear" w:color="auto" w:fill="FFFFFF"/>
        <w:spacing w:beforeAutospacing="0" w:afterAutospacing="0" w:line="525" w:lineRule="atLeast"/>
        <w:ind w:firstLine="645"/>
        <w:jc w:val="both"/>
        <w:rPr>
          <w:rFonts w:ascii="楷体_GB2312" w:eastAsia="楷体_GB2312" w:cstheme="minorBidi"/>
          <w:b/>
          <w:bCs/>
          <w:kern w:val="2"/>
          <w:sz w:val="32"/>
          <w:szCs w:val="32"/>
        </w:rPr>
      </w:pPr>
      <w:r>
        <w:rPr>
          <w:rFonts w:hint="eastAsia" w:ascii="楷体_GB2312" w:eastAsia="楷体_GB2312" w:cstheme="minorBidi"/>
          <w:b/>
          <w:bCs/>
          <w:kern w:val="2"/>
          <w:sz w:val="32"/>
          <w:szCs w:val="32"/>
        </w:rPr>
        <w:t>（四）“青春之我 明慎之道”——共建优良新学风</w:t>
      </w:r>
    </w:p>
    <w:p>
      <w:pPr>
        <w:pStyle w:val="5"/>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_GB2312" w:eastAsia="仿宋_GB2312" w:cstheme="minorBidi"/>
          <w:kern w:val="2"/>
          <w:sz w:val="32"/>
          <w:szCs w:val="32"/>
        </w:rPr>
        <w:t>各学院、班团自发组织，自我剖析、自我总结、自我监督，通过讲座等形式进行学风建设思想教育，进一步弘扬努力奋斗与诚信考试，助力建设优良学风，提高学生群体的综合素质，为创建公平公正的学术环境添砖加瓦。</w:t>
      </w:r>
    </w:p>
    <w:p>
      <w:pPr>
        <w:spacing w:line="360" w:lineRule="auto"/>
        <w:ind w:firstLine="640" w:firstLineChars="200"/>
        <w:rPr>
          <w:rFonts w:ascii="黑体" w:hAnsi="黑体" w:eastAsia="黑体"/>
          <w:bCs/>
          <w:sz w:val="32"/>
          <w:szCs w:val="32"/>
        </w:rPr>
      </w:pPr>
      <w:r>
        <w:rPr>
          <w:rFonts w:hint="eastAsia" w:ascii="黑体" w:hAnsi="黑体" w:eastAsia="黑体"/>
          <w:bCs/>
          <w:sz w:val="32"/>
          <w:szCs w:val="32"/>
        </w:rPr>
        <w:t>三、工作要求</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（一）加强领导，提高认识</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各院团总支要以高度的政治责任感，组织好学习贯彻党的十九大精神、习近平关于青年工作的重要思想系列活动，将学习宣传贯彻党的十九大精神、习近平关于青年工作的重要思想作为提高青年学生思想政治素质、提升思想政治意识的重要工作内容。</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（二）广泛动员，积极参与</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各院团总支要广泛动员全体团员青年积极参与，做到所有团支部全覆盖，学生骨干全覆盖、团员青年全覆盖，突出主题、创新形式。</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（三）及时总结，收集资料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活动开展过程中，各院团总支要认真做好活动记录和图片、视频等资料的收集整理，及时总结活动开展中的好做法、好经验，并于6月底和12月底将活动开展情况报送至院团委50801180@qq.com，此次系列活动开展情况将纳入年度考核。</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E2E51"/>
    <w:rsid w:val="00213F74"/>
    <w:rsid w:val="00795EC6"/>
    <w:rsid w:val="00834CDA"/>
    <w:rsid w:val="008C630D"/>
    <w:rsid w:val="00A12521"/>
    <w:rsid w:val="00A25682"/>
    <w:rsid w:val="00AA3D5A"/>
    <w:rsid w:val="00CE0548"/>
    <w:rsid w:val="00E557A1"/>
    <w:rsid w:val="00F6406B"/>
    <w:rsid w:val="2D071C05"/>
    <w:rsid w:val="2F8B2ED1"/>
    <w:rsid w:val="34E0691C"/>
    <w:rsid w:val="374F7BB8"/>
    <w:rsid w:val="4AB96D14"/>
    <w:rsid w:val="59C949E7"/>
    <w:rsid w:val="5BFE2E51"/>
    <w:rsid w:val="60C14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262</Words>
  <Characters>1497</Characters>
  <Lines>12</Lines>
  <Paragraphs>3</Paragraphs>
  <TotalTime>2</TotalTime>
  <ScaleCrop>false</ScaleCrop>
  <LinksUpToDate>false</LinksUpToDate>
  <CharactersWithSpaces>1756</CharactersWithSpaces>
  <Application>WPS Office_11.1.0.8517_F1E327BC-269C-435d-A152-05C5408002CA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2019-03-15T01:42:00Z</dcterms:created>
  <dc:creator>Administrator</dc:creator>
  <cp:lastModifiedBy>Administrator</cp:lastModifiedBy>
  <dcterms:modified xsi:type="dcterms:W3CDTF">2019-03-20T01:00:47Z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2052-11.1.0.8517</vt:lpwstr>
  </property>
</Properties>
</file>