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AB" w:rsidRDefault="00BE184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职教高地建设理论与实践研究项目</w:t>
      </w:r>
      <w:r>
        <w:rPr>
          <w:rFonts w:ascii="方正小标宋简体" w:eastAsia="方正小标宋简体" w:hAnsi="方正小标宋简体" w:cs="方正小标宋简体" w:hint="eastAsia"/>
          <w:sz w:val="44"/>
          <w:szCs w:val="44"/>
        </w:rPr>
        <w:t>结题</w:t>
      </w:r>
      <w:r>
        <w:rPr>
          <w:rFonts w:ascii="方正小标宋简体" w:eastAsia="方正小标宋简体" w:hAnsi="方正小标宋简体" w:cs="方正小标宋简体" w:hint="eastAsia"/>
          <w:sz w:val="44"/>
          <w:szCs w:val="44"/>
        </w:rPr>
        <w:t>验收工作</w:t>
      </w:r>
      <w:r>
        <w:rPr>
          <w:rFonts w:ascii="方正小标宋简体" w:eastAsia="方正小标宋简体" w:hAnsi="方正小标宋简体" w:cs="方正小标宋简体" w:hint="eastAsia"/>
          <w:sz w:val="44"/>
          <w:szCs w:val="44"/>
        </w:rPr>
        <w:t>的通知</w:t>
      </w:r>
    </w:p>
    <w:p w:rsidR="00E625AB" w:rsidRDefault="00E625AB">
      <w:pPr>
        <w:spacing w:line="600" w:lineRule="exact"/>
        <w:jc w:val="left"/>
        <w:rPr>
          <w:rFonts w:ascii="方正小标宋简体" w:eastAsia="方正小标宋简体" w:hAnsi="方正小标宋简体" w:cs="方正小标宋简体"/>
          <w:sz w:val="44"/>
          <w:szCs w:val="44"/>
        </w:rPr>
      </w:pPr>
    </w:p>
    <w:p w:rsidR="00E625AB" w:rsidRDefault="00BE1849">
      <w:pPr>
        <w:widowControl/>
        <w:spacing w:line="600" w:lineRule="exact"/>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t>各市州教育（体）局，有关普通高等学校，各高等职业学校，有关教育科研机构：</w:t>
      </w:r>
    </w:p>
    <w:p w:rsidR="00E625AB" w:rsidRDefault="00BE1849">
      <w:pPr>
        <w:widowControl/>
        <w:spacing w:line="600" w:lineRule="exact"/>
        <w:ind w:firstLineChars="200" w:firstLine="640"/>
        <w:jc w:val="left"/>
        <w:rPr>
          <w:rFonts w:ascii="仿宋_GB2312" w:hAnsi="宋体" w:cs="仿宋_GB2312"/>
          <w:color w:val="000000"/>
          <w:kern w:val="0"/>
          <w:sz w:val="31"/>
          <w:szCs w:val="31"/>
          <w:lang/>
        </w:rPr>
      </w:pPr>
      <w:r>
        <w:rPr>
          <w:rFonts w:ascii="仿宋_GB2312" w:hAnsi="仿宋_GB2312" w:cs="仿宋_GB2312" w:hint="eastAsia"/>
          <w:szCs w:val="32"/>
        </w:rPr>
        <w:t>根据我厅</w:t>
      </w:r>
      <w:r>
        <w:rPr>
          <w:rFonts w:ascii="仿宋_GB2312" w:hAnsi="仿宋_GB2312" w:cs="仿宋_GB2312" w:hint="eastAsia"/>
          <w:szCs w:val="32"/>
        </w:rPr>
        <w:t>2021</w:t>
      </w:r>
      <w:r>
        <w:rPr>
          <w:rFonts w:ascii="仿宋_GB2312" w:hAnsi="仿宋_GB2312" w:cs="仿宋_GB2312" w:hint="eastAsia"/>
          <w:szCs w:val="32"/>
        </w:rPr>
        <w:t>年</w:t>
      </w:r>
      <w:r>
        <w:rPr>
          <w:rFonts w:ascii="仿宋_GB2312" w:hAnsi="仿宋_GB2312" w:cs="仿宋_GB2312" w:hint="eastAsia"/>
          <w:szCs w:val="32"/>
        </w:rPr>
        <w:t>6</w:t>
      </w:r>
      <w:r>
        <w:rPr>
          <w:rFonts w:ascii="仿宋_GB2312" w:hAnsi="仿宋_GB2312" w:cs="仿宋_GB2312" w:hint="eastAsia"/>
          <w:szCs w:val="32"/>
        </w:rPr>
        <w:t>月</w:t>
      </w:r>
      <w:r>
        <w:rPr>
          <w:rFonts w:ascii="仿宋_GB2312" w:hAnsi="仿宋_GB2312" w:cs="仿宋_GB2312" w:hint="eastAsia"/>
          <w:szCs w:val="32"/>
        </w:rPr>
        <w:t>印发的《关于开展职教高地建设理论与实践研究的通知》，</w:t>
      </w:r>
      <w:r>
        <w:rPr>
          <w:rFonts w:ascii="仿宋_GB2312" w:hAnsi="宋体" w:cs="仿宋_GB2312" w:hint="eastAsia"/>
          <w:color w:val="000000"/>
          <w:kern w:val="0"/>
          <w:sz w:val="31"/>
          <w:szCs w:val="31"/>
          <w:lang/>
        </w:rPr>
        <w:t>决定对</w:t>
      </w:r>
      <w:r>
        <w:rPr>
          <w:rFonts w:ascii="仿宋_GB2312" w:hAnsi="宋体" w:cs="仿宋_GB2312" w:hint="eastAsia"/>
          <w:color w:val="000000"/>
          <w:kern w:val="0"/>
          <w:sz w:val="31"/>
          <w:szCs w:val="31"/>
          <w:lang/>
        </w:rPr>
        <w:t>立项课题</w:t>
      </w:r>
      <w:r>
        <w:rPr>
          <w:rFonts w:ascii="仿宋_GB2312" w:hAnsi="宋体" w:cs="仿宋_GB2312" w:hint="eastAsia"/>
          <w:color w:val="000000"/>
          <w:kern w:val="0"/>
          <w:sz w:val="31"/>
          <w:szCs w:val="31"/>
          <w:lang/>
        </w:rPr>
        <w:t>进行结题验收，现就有关事项通知如下。</w:t>
      </w:r>
    </w:p>
    <w:p w:rsidR="00E625AB" w:rsidRDefault="00BE1849">
      <w:pPr>
        <w:widowControl/>
        <w:spacing w:line="600" w:lineRule="exact"/>
        <w:ind w:firstLineChars="200" w:firstLine="620"/>
        <w:jc w:val="left"/>
        <w:rPr>
          <w:rFonts w:ascii="黑体" w:eastAsia="黑体" w:hAnsi="黑体" w:cs="黑体"/>
          <w:color w:val="000000"/>
          <w:kern w:val="0"/>
          <w:sz w:val="31"/>
          <w:szCs w:val="31"/>
          <w:lang/>
        </w:rPr>
      </w:pPr>
      <w:r>
        <w:rPr>
          <w:rFonts w:ascii="黑体" w:eastAsia="黑体" w:hAnsi="黑体" w:cs="黑体" w:hint="eastAsia"/>
          <w:color w:val="000000"/>
          <w:kern w:val="0"/>
          <w:sz w:val="31"/>
          <w:szCs w:val="31"/>
          <w:lang/>
        </w:rPr>
        <w:t>一、验收对象</w:t>
      </w:r>
    </w:p>
    <w:p w:rsidR="00E625AB" w:rsidRDefault="00BE1849">
      <w:pPr>
        <w:widowControl/>
        <w:spacing w:line="600" w:lineRule="exact"/>
        <w:ind w:firstLine="620"/>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t>2021</w:t>
      </w:r>
      <w:r>
        <w:rPr>
          <w:rFonts w:ascii="仿宋_GB2312" w:hAnsi="宋体" w:cs="仿宋_GB2312" w:hint="eastAsia"/>
          <w:color w:val="000000"/>
          <w:kern w:val="0"/>
          <w:sz w:val="31"/>
          <w:szCs w:val="31"/>
          <w:lang/>
        </w:rPr>
        <w:t>年度立项</w:t>
      </w:r>
      <w:r>
        <w:rPr>
          <w:rFonts w:ascii="仿宋_GB2312" w:hAnsi="仿宋_GB2312" w:cs="仿宋_GB2312" w:hint="eastAsia"/>
        </w:rPr>
        <w:t>的</w:t>
      </w:r>
      <w:r>
        <w:rPr>
          <w:rFonts w:ascii="仿宋_GB2312" w:hAnsi="仿宋_GB2312" w:cs="仿宋_GB2312"/>
        </w:rPr>
        <w:t xml:space="preserve">370 </w:t>
      </w:r>
      <w:r>
        <w:rPr>
          <w:rFonts w:ascii="仿宋_GB2312" w:hAnsi="仿宋_GB2312" w:cs="仿宋_GB2312" w:hint="eastAsia"/>
        </w:rPr>
        <w:t>个</w:t>
      </w:r>
      <w:r>
        <w:rPr>
          <w:rFonts w:ascii="仿宋_GB2312" w:hAnsi="宋体" w:cs="仿宋_GB2312" w:hint="eastAsia"/>
          <w:color w:val="000000"/>
          <w:kern w:val="0"/>
          <w:sz w:val="31"/>
          <w:szCs w:val="31"/>
          <w:lang/>
        </w:rPr>
        <w:t>职教高地建设理论与实践研究课题</w:t>
      </w:r>
      <w:r>
        <w:rPr>
          <w:rFonts w:ascii="仿宋_GB2312" w:hAnsi="宋体" w:cs="仿宋_GB2312" w:hint="eastAsia"/>
          <w:color w:val="000000"/>
          <w:kern w:val="0"/>
          <w:sz w:val="31"/>
          <w:szCs w:val="31"/>
          <w:lang/>
        </w:rPr>
        <w:t>，详见附件</w:t>
      </w:r>
      <w:r>
        <w:rPr>
          <w:rFonts w:ascii="仿宋_GB2312" w:hAnsi="宋体" w:cs="仿宋_GB2312" w:hint="eastAsia"/>
          <w:color w:val="000000"/>
          <w:kern w:val="0"/>
          <w:sz w:val="31"/>
          <w:szCs w:val="31"/>
          <w:lang/>
        </w:rPr>
        <w:t>1</w:t>
      </w:r>
      <w:r>
        <w:rPr>
          <w:rFonts w:ascii="仿宋_GB2312" w:hAnsi="宋体" w:cs="仿宋_GB2312" w:hint="eastAsia"/>
          <w:color w:val="000000"/>
          <w:kern w:val="0"/>
          <w:sz w:val="31"/>
          <w:szCs w:val="31"/>
          <w:lang/>
        </w:rPr>
        <w:t>。</w:t>
      </w:r>
    </w:p>
    <w:p w:rsidR="00E625AB" w:rsidRDefault="00BE1849">
      <w:pPr>
        <w:widowControl/>
        <w:spacing w:line="600" w:lineRule="exact"/>
        <w:ind w:firstLineChars="200" w:firstLine="620"/>
        <w:jc w:val="left"/>
        <w:rPr>
          <w:rFonts w:ascii="黑体" w:eastAsia="黑体" w:hAnsi="黑体" w:cs="黑体"/>
          <w:color w:val="000000"/>
          <w:kern w:val="0"/>
          <w:sz w:val="31"/>
          <w:szCs w:val="31"/>
          <w:lang/>
        </w:rPr>
      </w:pPr>
      <w:r>
        <w:rPr>
          <w:rFonts w:ascii="黑体" w:eastAsia="黑体" w:hAnsi="黑体" w:cs="黑体" w:hint="eastAsia"/>
          <w:color w:val="000000"/>
          <w:kern w:val="0"/>
          <w:sz w:val="31"/>
          <w:szCs w:val="31"/>
          <w:lang/>
        </w:rPr>
        <w:t>二、验收标准</w:t>
      </w:r>
    </w:p>
    <w:p w:rsidR="00E625AB" w:rsidRDefault="00BE1849">
      <w:pPr>
        <w:widowControl/>
        <w:spacing w:line="600" w:lineRule="exact"/>
        <w:ind w:firstLine="620"/>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t>结题验收的基本条件为完成课题申报书明确的研究目标，产出实际研究成果，且结题材料齐全。</w:t>
      </w:r>
    </w:p>
    <w:p w:rsidR="00E625AB" w:rsidRDefault="00BE1849">
      <w:pPr>
        <w:widowControl/>
        <w:spacing w:line="600" w:lineRule="exact"/>
        <w:ind w:firstLine="620"/>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t>符合下列条件之一者，优先验收：</w:t>
      </w:r>
      <w:r>
        <w:rPr>
          <w:rFonts w:ascii="楷体" w:eastAsia="楷体" w:hAnsi="楷体" w:cs="楷体" w:hint="eastAsia"/>
          <w:color w:val="000000"/>
          <w:kern w:val="0"/>
          <w:sz w:val="31"/>
          <w:szCs w:val="31"/>
          <w:lang/>
        </w:rPr>
        <w:t>1.</w:t>
      </w:r>
      <w:r>
        <w:rPr>
          <w:rFonts w:ascii="仿宋_GB2312" w:hAnsi="宋体" w:cs="仿宋_GB2312" w:hint="eastAsia"/>
          <w:color w:val="000000"/>
          <w:kern w:val="0"/>
          <w:sz w:val="31"/>
          <w:szCs w:val="31"/>
          <w:lang/>
        </w:rPr>
        <w:t>研究成果在省级及以上期刊上发表，且被知网收录；</w:t>
      </w:r>
      <w:r>
        <w:rPr>
          <w:rFonts w:ascii="楷体" w:eastAsia="楷体" w:hAnsi="楷体" w:cs="楷体" w:hint="eastAsia"/>
          <w:color w:val="000000"/>
          <w:kern w:val="0"/>
          <w:sz w:val="31"/>
          <w:szCs w:val="31"/>
          <w:lang/>
        </w:rPr>
        <w:t>2.</w:t>
      </w:r>
      <w:r>
        <w:rPr>
          <w:rFonts w:ascii="仿宋_GB2312" w:hAnsi="宋体" w:cs="仿宋_GB2312" w:hint="eastAsia"/>
          <w:color w:val="000000"/>
          <w:kern w:val="0"/>
          <w:sz w:val="31"/>
          <w:szCs w:val="31"/>
          <w:lang/>
        </w:rPr>
        <w:t>研究成果出版专著；</w:t>
      </w:r>
      <w:r>
        <w:rPr>
          <w:rFonts w:ascii="楷体" w:eastAsia="楷体" w:hAnsi="楷体" w:cs="楷体" w:hint="eastAsia"/>
          <w:color w:val="000000"/>
          <w:kern w:val="0"/>
          <w:sz w:val="31"/>
          <w:szCs w:val="31"/>
          <w:lang/>
        </w:rPr>
        <w:t>3.</w:t>
      </w:r>
      <w:r>
        <w:rPr>
          <w:rFonts w:ascii="仿宋_GB2312" w:hAnsi="宋体" w:cs="仿宋_GB2312" w:hint="eastAsia"/>
          <w:color w:val="000000"/>
          <w:kern w:val="0"/>
          <w:sz w:val="31"/>
          <w:szCs w:val="31"/>
          <w:lang/>
        </w:rPr>
        <w:t>研究成果被省级以上教育行政部门采纳推广。</w:t>
      </w:r>
    </w:p>
    <w:p w:rsidR="00E625AB" w:rsidRDefault="00BE1849">
      <w:pPr>
        <w:widowControl/>
        <w:spacing w:line="600" w:lineRule="exact"/>
        <w:ind w:firstLine="620"/>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t>出现下列情况之一者，取消结题资格：</w:t>
      </w:r>
      <w:r>
        <w:rPr>
          <w:rFonts w:ascii="仿宋_GB2312" w:hAnsi="宋体" w:cs="仿宋_GB2312" w:hint="eastAsia"/>
          <w:color w:val="000000"/>
          <w:kern w:val="0"/>
          <w:sz w:val="31"/>
          <w:szCs w:val="31"/>
          <w:lang/>
        </w:rPr>
        <w:t>1.</w:t>
      </w:r>
      <w:r>
        <w:rPr>
          <w:rFonts w:ascii="仿宋_GB2312" w:hAnsi="宋体" w:cs="仿宋_GB2312" w:hint="eastAsia"/>
          <w:color w:val="000000"/>
          <w:kern w:val="0"/>
          <w:sz w:val="31"/>
          <w:szCs w:val="31"/>
          <w:lang/>
        </w:rPr>
        <w:t>有严重政治性问题；</w:t>
      </w:r>
      <w:r>
        <w:rPr>
          <w:rFonts w:ascii="仿宋_GB2312" w:hAnsi="宋体" w:cs="仿宋_GB2312" w:hint="eastAsia"/>
          <w:color w:val="000000"/>
          <w:kern w:val="0"/>
          <w:sz w:val="31"/>
          <w:szCs w:val="31"/>
          <w:lang/>
        </w:rPr>
        <w:t>2.</w:t>
      </w:r>
      <w:r>
        <w:rPr>
          <w:rFonts w:ascii="仿宋_GB2312" w:hAnsi="宋体" w:cs="仿宋_GB2312" w:hint="eastAsia"/>
          <w:color w:val="000000"/>
          <w:kern w:val="0"/>
          <w:sz w:val="31"/>
          <w:szCs w:val="31"/>
          <w:lang/>
        </w:rPr>
        <w:t>有严重的剽窃、抄袭或作假行为。</w:t>
      </w:r>
    </w:p>
    <w:p w:rsidR="00E625AB" w:rsidRDefault="00BE1849">
      <w:pPr>
        <w:widowControl/>
        <w:spacing w:line="600" w:lineRule="exact"/>
        <w:ind w:firstLineChars="200" w:firstLine="620"/>
        <w:jc w:val="left"/>
        <w:rPr>
          <w:rFonts w:ascii="黑体" w:eastAsia="黑体" w:hAnsi="黑体" w:cs="黑体"/>
          <w:color w:val="000000"/>
          <w:kern w:val="0"/>
          <w:sz w:val="31"/>
          <w:szCs w:val="31"/>
          <w:lang/>
        </w:rPr>
      </w:pPr>
      <w:r>
        <w:rPr>
          <w:rFonts w:ascii="黑体" w:eastAsia="黑体" w:hAnsi="黑体" w:cs="黑体" w:hint="eastAsia"/>
          <w:color w:val="000000"/>
          <w:kern w:val="0"/>
          <w:sz w:val="31"/>
          <w:szCs w:val="31"/>
          <w:lang/>
        </w:rPr>
        <w:t>三、验收程序</w:t>
      </w:r>
    </w:p>
    <w:p w:rsidR="00E625AB" w:rsidRDefault="00BE1849">
      <w:pPr>
        <w:spacing w:line="600" w:lineRule="exact"/>
        <w:ind w:firstLineChars="200" w:firstLine="640"/>
        <w:rPr>
          <w:rFonts w:ascii="仿宋_GB2312" w:hAnsi="仿宋_GB2312" w:cs="仿宋_GB2312"/>
        </w:rPr>
      </w:pPr>
      <w:r>
        <w:rPr>
          <w:rFonts w:ascii="楷体" w:eastAsia="楷体" w:hAnsi="楷体" w:cs="楷体" w:hint="eastAsia"/>
        </w:rPr>
        <w:t>1.</w:t>
      </w:r>
      <w:r>
        <w:rPr>
          <w:rFonts w:ascii="楷体" w:eastAsia="楷体" w:hAnsi="楷体" w:cs="楷体" w:hint="eastAsia"/>
        </w:rPr>
        <w:t>资格审查</w:t>
      </w:r>
      <w:r>
        <w:rPr>
          <w:rFonts w:ascii="仿宋_GB2312" w:hAnsi="仿宋_GB2312" w:cs="仿宋_GB2312" w:hint="eastAsia"/>
        </w:rPr>
        <w:t>。</w:t>
      </w:r>
      <w:r>
        <w:rPr>
          <w:rFonts w:ascii="仿宋_GB2312" w:hAnsi="仿宋_GB2312" w:cs="仿宋_GB2312" w:hint="eastAsia"/>
        </w:rPr>
        <w:t>9</w:t>
      </w:r>
      <w:r>
        <w:rPr>
          <w:rFonts w:ascii="仿宋_GB2312" w:hAnsi="仿宋_GB2312" w:cs="仿宋_GB2312" w:hint="eastAsia"/>
        </w:rPr>
        <w:t>月</w:t>
      </w:r>
      <w:r>
        <w:rPr>
          <w:rFonts w:ascii="仿宋_GB2312" w:hAnsi="仿宋_GB2312" w:cs="仿宋_GB2312" w:hint="eastAsia"/>
        </w:rPr>
        <w:t>上</w:t>
      </w:r>
      <w:r>
        <w:rPr>
          <w:rFonts w:ascii="仿宋_GB2312" w:hAnsi="仿宋_GB2312" w:cs="仿宋_GB2312" w:hint="eastAsia"/>
        </w:rPr>
        <w:t>中旬</w:t>
      </w:r>
      <w:r>
        <w:rPr>
          <w:rFonts w:ascii="仿宋_GB2312" w:hAnsi="仿宋_GB2312" w:cs="仿宋_GB2312" w:hint="eastAsia"/>
        </w:rPr>
        <w:t>，</w:t>
      </w:r>
      <w:r>
        <w:rPr>
          <w:rFonts w:ascii="仿宋_GB2312" w:hAnsi="仿宋_GB2312" w:cs="仿宋_GB2312" w:hint="eastAsia"/>
        </w:rPr>
        <w:t>项目主持人填报项目验收报告（详</w:t>
      </w:r>
      <w:r>
        <w:rPr>
          <w:rFonts w:ascii="仿宋_GB2312" w:hAnsi="仿宋_GB2312" w:cs="仿宋_GB2312" w:hint="eastAsia"/>
        </w:rPr>
        <w:lastRenderedPageBreak/>
        <w:t>见附件</w:t>
      </w:r>
      <w:r>
        <w:rPr>
          <w:rFonts w:ascii="仿宋_GB2312" w:hAnsi="仿宋_GB2312" w:cs="仿宋_GB2312" w:hint="eastAsia"/>
        </w:rPr>
        <w:t>2</w:t>
      </w:r>
      <w:r>
        <w:rPr>
          <w:rFonts w:ascii="仿宋_GB2312" w:hAnsi="仿宋_GB2312" w:cs="仿宋_GB2312" w:hint="eastAsia"/>
        </w:rPr>
        <w:t>），本单位科研管理部门进行</w:t>
      </w:r>
      <w:r>
        <w:rPr>
          <w:rFonts w:ascii="仿宋_GB2312" w:hAnsi="仿宋_GB2312" w:cs="仿宋_GB2312" w:hint="eastAsia"/>
        </w:rPr>
        <w:t>审核</w:t>
      </w:r>
      <w:r>
        <w:rPr>
          <w:rFonts w:ascii="仿宋_GB2312" w:hAnsi="仿宋_GB2312" w:cs="仿宋_GB2312" w:hint="eastAsia"/>
        </w:rPr>
        <w:t>。</w:t>
      </w:r>
    </w:p>
    <w:p w:rsidR="00E625AB" w:rsidRDefault="00BE1849">
      <w:pPr>
        <w:spacing w:line="600" w:lineRule="exact"/>
        <w:ind w:firstLineChars="200" w:firstLine="640"/>
        <w:rPr>
          <w:rFonts w:ascii="仿宋_GB2312" w:hAnsi="仿宋_GB2312" w:cs="仿宋_GB2312"/>
        </w:rPr>
      </w:pPr>
      <w:r>
        <w:rPr>
          <w:rFonts w:ascii="楷体" w:eastAsia="楷体" w:hAnsi="楷体" w:cs="楷体" w:hint="eastAsia"/>
        </w:rPr>
        <w:t>2.</w:t>
      </w:r>
      <w:r>
        <w:rPr>
          <w:rFonts w:ascii="楷体" w:eastAsia="楷体" w:hAnsi="楷体" w:cs="楷体" w:hint="eastAsia"/>
        </w:rPr>
        <w:t>材料报送</w:t>
      </w:r>
      <w:r>
        <w:rPr>
          <w:rFonts w:ascii="仿宋_GB2312" w:hAnsi="仿宋_GB2312" w:cs="仿宋_GB2312" w:hint="eastAsia"/>
        </w:rPr>
        <w:t>。单位科研管理部门将材料打包命名为“某某单位</w:t>
      </w:r>
      <w:r>
        <w:rPr>
          <w:rFonts w:ascii="仿宋_GB2312" w:hAnsi="仿宋_GB2312" w:cs="仿宋_GB2312" w:hint="eastAsia"/>
        </w:rPr>
        <w:t>+</w:t>
      </w:r>
      <w:r>
        <w:rPr>
          <w:rFonts w:ascii="仿宋_GB2312" w:hAnsi="仿宋_GB2312" w:cs="仿宋_GB2312" w:hint="eastAsia"/>
        </w:rPr>
        <w:t>高地课题结题材料</w:t>
      </w:r>
      <w:r>
        <w:rPr>
          <w:rFonts w:ascii="仿宋_GB2312" w:hAnsi="仿宋_GB2312" w:cs="仿宋_GB2312" w:hint="eastAsia"/>
        </w:rPr>
        <w:t>”，于</w:t>
      </w:r>
      <w:r>
        <w:rPr>
          <w:rFonts w:ascii="仿宋_GB2312" w:hAnsi="仿宋_GB2312" w:cs="仿宋_GB2312" w:hint="eastAsia"/>
        </w:rPr>
        <w:t>9</w:t>
      </w:r>
      <w:r>
        <w:rPr>
          <w:rFonts w:ascii="仿宋_GB2312" w:hAnsi="仿宋_GB2312" w:cs="仿宋_GB2312" w:hint="eastAsia"/>
        </w:rPr>
        <w:t>月</w:t>
      </w:r>
      <w:r>
        <w:rPr>
          <w:rFonts w:ascii="仿宋_GB2312" w:hAnsi="仿宋_GB2312" w:cs="仿宋_GB2312" w:hint="eastAsia"/>
        </w:rPr>
        <w:t>19</w:t>
      </w:r>
      <w:r>
        <w:rPr>
          <w:rFonts w:ascii="仿宋_GB2312" w:hAnsi="仿宋_GB2312" w:cs="仿宋_GB2312" w:hint="eastAsia"/>
        </w:rPr>
        <w:t>日前</w:t>
      </w:r>
      <w:r>
        <w:rPr>
          <w:rFonts w:ascii="仿宋_GB2312" w:hAnsi="仿宋_GB2312" w:cs="仿宋_GB2312" w:hint="eastAsia"/>
        </w:rPr>
        <w:t>将</w:t>
      </w:r>
      <w:r>
        <w:rPr>
          <w:rFonts w:ascii="仿宋_GB2312" w:hAnsi="仿宋_GB2312" w:cs="仿宋_GB2312"/>
          <w:lang/>
        </w:rPr>
        <w:t>word</w:t>
      </w:r>
      <w:r>
        <w:rPr>
          <w:rFonts w:ascii="仿宋_GB2312" w:hAnsi="仿宋_GB2312" w:cs="仿宋_GB2312" w:hint="eastAsia"/>
          <w:lang/>
        </w:rPr>
        <w:t>稿</w:t>
      </w:r>
      <w:r>
        <w:rPr>
          <w:rFonts w:ascii="仿宋_GB2312" w:hAnsi="仿宋_GB2312" w:cs="仿宋_GB2312" w:hint="eastAsia"/>
        </w:rPr>
        <w:t>及盖有公章的</w:t>
      </w:r>
      <w:r>
        <w:rPr>
          <w:rFonts w:ascii="仿宋_GB2312" w:hAnsi="仿宋_GB2312" w:cs="仿宋_GB2312"/>
          <w:lang/>
        </w:rPr>
        <w:t>pdf</w:t>
      </w:r>
      <w:r>
        <w:rPr>
          <w:rFonts w:ascii="仿宋_GB2312" w:hAnsi="仿宋_GB2312" w:cs="仿宋_GB2312" w:hint="eastAsia"/>
          <w:lang/>
        </w:rPr>
        <w:t>稿</w:t>
      </w:r>
      <w:r>
        <w:rPr>
          <w:rFonts w:ascii="仿宋_GB2312" w:hAnsi="仿宋_GB2312" w:cs="仿宋_GB2312" w:hint="eastAsia"/>
        </w:rPr>
        <w:t>发送至邮箱</w:t>
      </w:r>
      <w:r>
        <w:rPr>
          <w:rFonts w:ascii="仿宋_GB2312" w:hAnsi="仿宋_GB2312" w:cs="仿宋_GB2312" w:hint="eastAsia"/>
        </w:rPr>
        <w:t>hnzjgdjs@163.com</w:t>
      </w:r>
      <w:r>
        <w:rPr>
          <w:rFonts w:ascii="仿宋_GB2312" w:hAnsi="仿宋_GB2312" w:cs="仿宋_GB2312" w:hint="eastAsia"/>
        </w:rPr>
        <w:t>。过期不予受理。</w:t>
      </w:r>
    </w:p>
    <w:p w:rsidR="00E625AB" w:rsidRDefault="00BE1849">
      <w:pPr>
        <w:spacing w:line="600" w:lineRule="exact"/>
        <w:ind w:firstLineChars="200" w:firstLine="640"/>
        <w:rPr>
          <w:rFonts w:ascii="仿宋_GB2312" w:hAnsi="仿宋_GB2312" w:cs="仿宋_GB2312"/>
        </w:rPr>
      </w:pPr>
      <w:r>
        <w:rPr>
          <w:rFonts w:ascii="楷体" w:eastAsia="楷体" w:hAnsi="楷体" w:cs="楷体" w:hint="eastAsia"/>
        </w:rPr>
        <w:t>3.</w:t>
      </w:r>
      <w:r>
        <w:rPr>
          <w:rFonts w:ascii="楷体" w:eastAsia="楷体" w:hAnsi="楷体" w:cs="楷体" w:hint="eastAsia"/>
        </w:rPr>
        <w:t>专家评审</w:t>
      </w:r>
      <w:r>
        <w:rPr>
          <w:rFonts w:ascii="仿宋_GB2312" w:hAnsi="仿宋_GB2312" w:cs="仿宋_GB2312" w:hint="eastAsia"/>
        </w:rPr>
        <w:t>。专家根据验收标准，</w:t>
      </w:r>
      <w:r>
        <w:rPr>
          <w:rFonts w:ascii="仿宋_GB2312" w:hAnsi="仿宋_GB2312" w:cs="仿宋_GB2312" w:hint="eastAsia"/>
        </w:rPr>
        <w:t>采取分组审核和集中评议的方式，</w:t>
      </w:r>
      <w:r>
        <w:rPr>
          <w:rFonts w:ascii="仿宋_GB2312" w:hAnsi="仿宋_GB2312" w:cs="仿宋_GB2312" w:hint="eastAsia"/>
        </w:rPr>
        <w:t>确定</w:t>
      </w:r>
      <w:r>
        <w:rPr>
          <w:rFonts w:ascii="仿宋_GB2312" w:hAnsi="仿宋_GB2312" w:cs="仿宋_GB2312" w:hint="eastAsia"/>
        </w:rPr>
        <w:t>每个项目结题</w:t>
      </w:r>
      <w:r>
        <w:rPr>
          <w:rFonts w:ascii="仿宋_GB2312" w:hAnsi="仿宋_GB2312" w:cs="仿宋_GB2312" w:hint="eastAsia"/>
        </w:rPr>
        <w:t>验收意见。</w:t>
      </w:r>
    </w:p>
    <w:p w:rsidR="00E625AB" w:rsidRDefault="00BE1849">
      <w:pPr>
        <w:spacing w:line="600" w:lineRule="exact"/>
        <w:ind w:firstLineChars="200" w:firstLine="640"/>
        <w:rPr>
          <w:rFonts w:ascii="仿宋_GB2312" w:hAnsi="仿宋_GB2312" w:cs="仿宋_GB2312"/>
        </w:rPr>
      </w:pPr>
      <w:r>
        <w:rPr>
          <w:rFonts w:ascii="楷体" w:eastAsia="楷体" w:hAnsi="楷体" w:cs="楷体" w:hint="eastAsia"/>
        </w:rPr>
        <w:t>4.</w:t>
      </w:r>
      <w:r>
        <w:rPr>
          <w:rFonts w:ascii="楷体" w:eastAsia="楷体" w:hAnsi="楷体" w:cs="楷体" w:hint="eastAsia"/>
        </w:rPr>
        <w:t>结果发布</w:t>
      </w:r>
      <w:r>
        <w:rPr>
          <w:rFonts w:ascii="仿宋_GB2312" w:hAnsi="仿宋_GB2312" w:cs="仿宋_GB2312" w:hint="eastAsia"/>
        </w:rPr>
        <w:t>。</w:t>
      </w:r>
      <w:r>
        <w:rPr>
          <w:rFonts w:ascii="仿宋_GB2312" w:hAnsi="仿宋_GB2312" w:cs="仿宋_GB2312" w:hint="eastAsia"/>
        </w:rPr>
        <w:t>10</w:t>
      </w:r>
      <w:r>
        <w:rPr>
          <w:rFonts w:ascii="仿宋_GB2312" w:hAnsi="仿宋_GB2312" w:cs="仿宋_GB2312" w:hint="eastAsia"/>
        </w:rPr>
        <w:t>月</w:t>
      </w:r>
      <w:r>
        <w:rPr>
          <w:rFonts w:ascii="仿宋_GB2312" w:hAnsi="仿宋_GB2312" w:cs="仿宋_GB2312" w:hint="eastAsia"/>
        </w:rPr>
        <w:t>下旬</w:t>
      </w:r>
      <w:r>
        <w:rPr>
          <w:rFonts w:ascii="仿宋_GB2312" w:hAnsi="仿宋_GB2312" w:cs="仿宋_GB2312" w:hint="eastAsia"/>
        </w:rPr>
        <w:t>，</w:t>
      </w:r>
      <w:r>
        <w:rPr>
          <w:rFonts w:ascii="仿宋_GB2312" w:hAnsi="仿宋_GB2312" w:cs="仿宋_GB2312" w:hint="eastAsia"/>
        </w:rPr>
        <w:t>将拟结题项目</w:t>
      </w:r>
      <w:r>
        <w:rPr>
          <w:rFonts w:ascii="仿宋_GB2312" w:hAnsi="仿宋_GB2312" w:cs="仿宋_GB2312" w:hint="eastAsia"/>
        </w:rPr>
        <w:t>在</w:t>
      </w:r>
      <w:r>
        <w:rPr>
          <w:rFonts w:ascii="仿宋_GB2312" w:hAnsi="仿宋_GB2312" w:cs="仿宋_GB2312" w:hint="eastAsia"/>
        </w:rPr>
        <w:t>省</w:t>
      </w:r>
      <w:r>
        <w:rPr>
          <w:rFonts w:ascii="仿宋_GB2312" w:hAnsi="仿宋_GB2312" w:cs="仿宋_GB2312" w:hint="eastAsia"/>
        </w:rPr>
        <w:t>教育厅官网</w:t>
      </w:r>
      <w:r>
        <w:rPr>
          <w:rFonts w:ascii="仿宋_GB2312" w:hAnsi="仿宋_GB2312" w:cs="仿宋_GB2312" w:hint="eastAsia"/>
        </w:rPr>
        <w:t>进行为期五</w:t>
      </w:r>
      <w:r>
        <w:rPr>
          <w:rFonts w:ascii="仿宋_GB2312" w:hAnsi="仿宋_GB2312" w:cs="仿宋_GB2312" w:hint="eastAsia"/>
        </w:rPr>
        <w:t>天</w:t>
      </w:r>
      <w:r>
        <w:rPr>
          <w:rFonts w:ascii="仿宋_GB2312" w:hAnsi="仿宋_GB2312" w:cs="仿宋_GB2312" w:hint="eastAsia"/>
        </w:rPr>
        <w:t>的</w:t>
      </w:r>
      <w:r>
        <w:rPr>
          <w:rFonts w:ascii="仿宋_GB2312" w:hAnsi="仿宋_GB2312" w:cs="仿宋_GB2312" w:hint="eastAsia"/>
        </w:rPr>
        <w:t>公示。</w:t>
      </w:r>
      <w:r>
        <w:rPr>
          <w:rFonts w:ascii="仿宋_GB2312" w:hAnsi="仿宋_GB2312" w:cs="仿宋_GB2312" w:hint="eastAsia"/>
        </w:rPr>
        <w:t>公示期满后，发布项目验收结果。成果鉴定等级为合格的，颁发结题证书。</w:t>
      </w:r>
      <w:bookmarkStart w:id="0" w:name="_GoBack"/>
      <w:bookmarkEnd w:id="0"/>
    </w:p>
    <w:p w:rsidR="00E625AB" w:rsidRDefault="00BE1849">
      <w:pPr>
        <w:spacing w:line="600" w:lineRule="exact"/>
        <w:ind w:firstLineChars="200" w:firstLine="640"/>
        <w:rPr>
          <w:rFonts w:ascii="仿宋_GB2312" w:hAnsi="仿宋_GB2312" w:cs="仿宋_GB2312"/>
        </w:rPr>
      </w:pPr>
      <w:r>
        <w:rPr>
          <w:rFonts w:ascii="仿宋_GB2312" w:hAnsi="仿宋_GB2312" w:cs="仿宋_GB2312" w:hint="eastAsia"/>
        </w:rPr>
        <w:t>联系人：操亚洲、谭理，电话：</w:t>
      </w:r>
      <w:r>
        <w:rPr>
          <w:rFonts w:ascii="仿宋_GB2312" w:hAnsi="仿宋_GB2312" w:cs="仿宋_GB2312" w:hint="eastAsia"/>
        </w:rPr>
        <w:t>0731-84715482</w:t>
      </w:r>
      <w:r>
        <w:rPr>
          <w:rFonts w:ascii="仿宋_GB2312" w:hAnsi="仿宋_GB2312" w:cs="仿宋_GB2312" w:hint="eastAsia"/>
        </w:rPr>
        <w:t>，</w:t>
      </w:r>
      <w:r>
        <w:rPr>
          <w:rFonts w:ascii="仿宋_GB2312" w:hAnsi="仿宋_GB2312" w:cs="仿宋_GB2312" w:hint="eastAsia"/>
        </w:rPr>
        <w:t>84714893</w:t>
      </w:r>
      <w:r>
        <w:rPr>
          <w:rFonts w:ascii="仿宋_GB2312" w:hAnsi="仿宋_GB2312" w:cs="仿宋_GB2312" w:hint="eastAsia"/>
        </w:rPr>
        <w:t>。</w:t>
      </w:r>
    </w:p>
    <w:p w:rsidR="00E625AB" w:rsidRDefault="00E625AB">
      <w:pPr>
        <w:spacing w:line="600" w:lineRule="exact"/>
        <w:rPr>
          <w:rFonts w:ascii="仿宋_GB2312" w:hAnsi="仿宋_GB2312" w:cs="仿宋_GB2312"/>
        </w:rPr>
      </w:pPr>
    </w:p>
    <w:p w:rsidR="00E625AB" w:rsidRDefault="00BE1849">
      <w:pPr>
        <w:spacing w:line="600" w:lineRule="exact"/>
        <w:ind w:firstLineChars="200" w:firstLine="640"/>
        <w:rPr>
          <w:rFonts w:ascii="仿宋_GB2312" w:hAnsi="仿宋_GB2312" w:cs="仿宋_GB2312"/>
        </w:rPr>
      </w:pPr>
      <w:r>
        <w:rPr>
          <w:rFonts w:ascii="仿宋_GB2312" w:hAnsi="仿宋_GB2312" w:cs="仿宋_GB2312" w:hint="eastAsia"/>
        </w:rPr>
        <w:t>附</w:t>
      </w:r>
      <w:r>
        <w:rPr>
          <w:rFonts w:ascii="仿宋_GB2312" w:hAnsi="仿宋_GB2312" w:cs="仿宋_GB2312" w:hint="eastAsia"/>
        </w:rPr>
        <w:t>件</w:t>
      </w: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职教高地建设理论与实践研究课题</w:t>
      </w:r>
      <w:r>
        <w:rPr>
          <w:rFonts w:ascii="仿宋_GB2312" w:hAnsi="仿宋_GB2312" w:cs="仿宋_GB2312" w:hint="eastAsia"/>
        </w:rPr>
        <w:t>项目</w:t>
      </w:r>
      <w:r>
        <w:rPr>
          <w:rFonts w:ascii="仿宋_GB2312" w:hAnsi="仿宋_GB2312" w:cs="仿宋_GB2312" w:hint="eastAsia"/>
        </w:rPr>
        <w:t>汇总表</w:t>
      </w:r>
    </w:p>
    <w:p w:rsidR="00E625AB" w:rsidRDefault="00BE1849">
      <w:pPr>
        <w:spacing w:line="600" w:lineRule="exact"/>
        <w:ind w:firstLineChars="500" w:firstLine="1600"/>
        <w:rPr>
          <w:rFonts w:ascii="仿宋_GB2312" w:hAnsi="仿宋_GB2312" w:cs="仿宋_GB2312"/>
        </w:rPr>
      </w:pPr>
      <w:r>
        <w:rPr>
          <w:rFonts w:ascii="仿宋_GB2312" w:hAnsi="仿宋_GB2312" w:cs="仿宋_GB2312" w:hint="eastAsia"/>
        </w:rPr>
        <w:t>2.</w:t>
      </w:r>
      <w:r>
        <w:rPr>
          <w:rFonts w:ascii="仿宋_GB2312" w:hAnsi="仿宋_GB2312" w:cs="仿宋_GB2312" w:hint="eastAsia"/>
        </w:rPr>
        <w:t>职教高地建设理论与实践研究项目验收报告</w:t>
      </w:r>
    </w:p>
    <w:p w:rsidR="00E625AB" w:rsidRDefault="00E625AB" w:rsidP="00077880">
      <w:pPr>
        <w:spacing w:line="600" w:lineRule="exact"/>
        <w:ind w:leftChars="400" w:left="1280"/>
        <w:rPr>
          <w:rFonts w:ascii="仿宋_GB2312" w:hAnsi="仿宋_GB2312" w:cs="仿宋_GB2312"/>
        </w:rPr>
      </w:pPr>
    </w:p>
    <w:p w:rsidR="00E625AB" w:rsidRDefault="00E625AB">
      <w:pPr>
        <w:spacing w:line="600" w:lineRule="exact"/>
        <w:rPr>
          <w:rFonts w:ascii="仿宋_GB2312" w:hAnsi="仿宋_GB2312" w:cs="仿宋_GB2312"/>
        </w:rPr>
      </w:pPr>
    </w:p>
    <w:p w:rsidR="00E625AB" w:rsidRDefault="00BE1849">
      <w:pPr>
        <w:spacing w:line="600" w:lineRule="exact"/>
        <w:ind w:firstLineChars="1600" w:firstLine="5120"/>
        <w:rPr>
          <w:rFonts w:ascii="仿宋_GB2312" w:hAnsi="仿宋_GB2312" w:cs="仿宋_GB2312"/>
        </w:rPr>
      </w:pPr>
      <w:r>
        <w:rPr>
          <w:rFonts w:ascii="仿宋_GB2312" w:hAnsi="仿宋_GB2312" w:cs="仿宋_GB2312" w:hint="eastAsia"/>
        </w:rPr>
        <w:t>湖南省教育厅</w:t>
      </w:r>
    </w:p>
    <w:p w:rsidR="00E625AB" w:rsidRDefault="00BE1849">
      <w:pPr>
        <w:spacing w:line="600" w:lineRule="exact"/>
        <w:ind w:firstLineChars="1600" w:firstLine="5120"/>
        <w:rPr>
          <w:rFonts w:ascii="仿宋_GB2312" w:hAnsi="仿宋_GB2312" w:cs="仿宋_GB2312"/>
        </w:rPr>
      </w:pPr>
      <w:r>
        <w:rPr>
          <w:rFonts w:ascii="仿宋_GB2312" w:hAnsi="仿宋_GB2312" w:cs="仿宋_GB2312" w:hint="eastAsia"/>
        </w:rPr>
        <w:t>2022</w:t>
      </w:r>
      <w:r>
        <w:rPr>
          <w:rFonts w:ascii="仿宋_GB2312" w:hAnsi="仿宋_GB2312" w:cs="仿宋_GB2312" w:hint="eastAsia"/>
        </w:rPr>
        <w:t>年</w:t>
      </w:r>
      <w:r>
        <w:rPr>
          <w:rFonts w:ascii="仿宋_GB2312" w:hAnsi="仿宋_GB2312" w:cs="仿宋_GB2312" w:hint="eastAsia"/>
        </w:rPr>
        <w:t>9</w:t>
      </w:r>
      <w:r>
        <w:rPr>
          <w:rFonts w:ascii="仿宋_GB2312" w:hAnsi="仿宋_GB2312" w:cs="仿宋_GB2312" w:hint="eastAsia"/>
        </w:rPr>
        <w:t>月</w:t>
      </w:r>
      <w:r w:rsidR="00077880">
        <w:rPr>
          <w:rFonts w:ascii="仿宋_GB2312" w:hAnsi="仿宋_GB2312" w:cs="仿宋_GB2312" w:hint="eastAsia"/>
        </w:rPr>
        <w:t>7</w:t>
      </w:r>
      <w:r>
        <w:rPr>
          <w:rFonts w:ascii="仿宋_GB2312" w:hAnsi="仿宋_GB2312" w:cs="仿宋_GB2312" w:hint="eastAsia"/>
        </w:rPr>
        <w:t xml:space="preserve"> </w:t>
      </w:r>
      <w:r>
        <w:rPr>
          <w:rFonts w:ascii="仿宋_GB2312" w:hAnsi="仿宋_GB2312" w:cs="仿宋_GB2312" w:hint="eastAsia"/>
        </w:rPr>
        <w:t>日</w:t>
      </w:r>
    </w:p>
    <w:p w:rsidR="00E625AB" w:rsidRDefault="00BE1849">
      <w:pPr>
        <w:spacing w:line="600" w:lineRule="exact"/>
        <w:ind w:leftChars="500" w:left="1920" w:hangingChars="100" w:hanging="320"/>
        <w:rPr>
          <w:rFonts w:ascii="仿宋_GB2312" w:hAnsi="仿宋_GB2312" w:cs="仿宋_GB2312"/>
        </w:rPr>
      </w:pPr>
      <w:r>
        <w:rPr>
          <w:rFonts w:ascii="仿宋_GB2312" w:hAnsi="仿宋_GB2312" w:cs="仿宋_GB2312" w:hint="eastAsia"/>
        </w:rPr>
        <w:t xml:space="preserve">                           </w:t>
      </w:r>
      <w:r>
        <w:rPr>
          <w:rFonts w:ascii="仿宋_GB2312" w:hAnsi="仿宋_GB2312" w:cs="仿宋_GB2312" w:hint="eastAsia"/>
        </w:rPr>
        <w:t xml:space="preserve">  </w:t>
      </w:r>
    </w:p>
    <w:p w:rsidR="00E625AB" w:rsidRDefault="00E625AB">
      <w:pPr>
        <w:widowControl/>
        <w:spacing w:line="580" w:lineRule="exact"/>
        <w:ind w:firstLine="620"/>
        <w:jc w:val="left"/>
        <w:rPr>
          <w:rFonts w:ascii="仿宋_GB2312" w:hAnsi="宋体" w:cs="仿宋_GB2312"/>
          <w:color w:val="000000"/>
          <w:kern w:val="0"/>
          <w:sz w:val="31"/>
          <w:szCs w:val="31"/>
          <w:lang/>
        </w:rPr>
      </w:pPr>
    </w:p>
    <w:p w:rsidR="00E625AB" w:rsidRDefault="00E625AB">
      <w:pPr>
        <w:widowControl/>
        <w:spacing w:line="580" w:lineRule="exact"/>
        <w:jc w:val="left"/>
        <w:rPr>
          <w:rFonts w:ascii="仿宋_GB2312" w:hAnsi="宋体" w:cs="仿宋_GB2312"/>
          <w:color w:val="000000"/>
          <w:kern w:val="0"/>
          <w:sz w:val="31"/>
          <w:szCs w:val="31"/>
          <w:lang/>
        </w:rPr>
        <w:sectPr w:rsidR="00E625AB">
          <w:footerReference w:type="default" r:id="rId8"/>
          <w:pgSz w:w="11906" w:h="16838"/>
          <w:pgMar w:top="2098" w:right="1531" w:bottom="1984" w:left="1531" w:header="851" w:footer="992" w:gutter="0"/>
          <w:cols w:space="0"/>
          <w:docGrid w:type="lines" w:linePitch="439"/>
        </w:sectPr>
      </w:pPr>
    </w:p>
    <w:p w:rsidR="00E625AB" w:rsidRDefault="00BE1849">
      <w:pPr>
        <w:widowControl/>
        <w:spacing w:line="580" w:lineRule="exact"/>
        <w:jc w:val="left"/>
        <w:rPr>
          <w:rFonts w:ascii="仿宋_GB2312" w:hAnsi="宋体" w:cs="仿宋_GB2312"/>
          <w:color w:val="000000"/>
          <w:kern w:val="0"/>
          <w:sz w:val="31"/>
          <w:szCs w:val="31"/>
          <w:lang/>
        </w:rPr>
      </w:pPr>
      <w:r>
        <w:rPr>
          <w:rFonts w:ascii="仿宋_GB2312" w:hAnsi="宋体" w:cs="仿宋_GB2312" w:hint="eastAsia"/>
          <w:color w:val="000000"/>
          <w:kern w:val="0"/>
          <w:sz w:val="31"/>
          <w:szCs w:val="31"/>
          <w:lang/>
        </w:rPr>
        <w:lastRenderedPageBreak/>
        <w:t>附件</w:t>
      </w:r>
      <w:r>
        <w:rPr>
          <w:rFonts w:ascii="仿宋_GB2312" w:hAnsi="宋体" w:cs="仿宋_GB2312" w:hint="eastAsia"/>
          <w:color w:val="000000"/>
          <w:kern w:val="0"/>
          <w:sz w:val="31"/>
          <w:szCs w:val="31"/>
          <w:lang/>
        </w:rPr>
        <w:t>1</w:t>
      </w:r>
    </w:p>
    <w:p w:rsidR="00E625AB" w:rsidRDefault="00BE1849">
      <w:pPr>
        <w:widowControl/>
        <w:spacing w:line="580" w:lineRule="exact"/>
        <w:jc w:val="center"/>
        <w:rPr>
          <w:rFonts w:ascii="Times New Roman" w:eastAsia="方正小标宋简体" w:hAnsi="Times New Roman" w:cs="Times New Roman"/>
          <w:color w:val="000000"/>
          <w:kern w:val="0"/>
          <w:sz w:val="40"/>
          <w:szCs w:val="40"/>
        </w:rPr>
      </w:pPr>
      <w:r>
        <w:rPr>
          <w:rFonts w:ascii="Times New Roman" w:eastAsia="方正小标宋简体" w:hAnsi="Times New Roman" w:cs="Times New Roman" w:hint="eastAsia"/>
          <w:color w:val="000000"/>
          <w:kern w:val="0"/>
          <w:sz w:val="40"/>
          <w:szCs w:val="40"/>
        </w:rPr>
        <w:t>2021</w:t>
      </w:r>
      <w:r>
        <w:rPr>
          <w:rFonts w:ascii="Times New Roman" w:eastAsia="方正小标宋简体" w:hAnsi="Times New Roman" w:cs="Times New Roman" w:hint="eastAsia"/>
          <w:color w:val="000000"/>
          <w:kern w:val="0"/>
          <w:sz w:val="40"/>
          <w:szCs w:val="40"/>
        </w:rPr>
        <w:t>年度职教高地建设理论与实践研究课题项目汇总表</w:t>
      </w:r>
    </w:p>
    <w:tbl>
      <w:tblPr>
        <w:tblpPr w:leftFromText="180" w:rightFromText="180" w:vertAnchor="text" w:horzAnchor="page" w:tblpX="1401" w:tblpY="575"/>
        <w:tblOverlap w:val="never"/>
        <w:tblW w:w="14500" w:type="dxa"/>
        <w:tblLayout w:type="fixed"/>
        <w:tblLook w:val="04A0"/>
      </w:tblPr>
      <w:tblGrid>
        <w:gridCol w:w="771"/>
        <w:gridCol w:w="9118"/>
        <w:gridCol w:w="1260"/>
        <w:gridCol w:w="3351"/>
      </w:tblGrid>
      <w:tr w:rsidR="00E625AB">
        <w:trPr>
          <w:trHeight w:val="402"/>
          <w:tblHeader/>
        </w:trPr>
        <w:tc>
          <w:tcPr>
            <w:tcW w:w="771" w:type="dxa"/>
            <w:tcBorders>
              <w:top w:val="single" w:sz="4" w:space="0" w:color="auto"/>
              <w:left w:val="single" w:sz="4" w:space="0" w:color="auto"/>
              <w:bottom w:val="single" w:sz="4" w:space="0" w:color="auto"/>
              <w:right w:val="single" w:sz="4" w:space="0" w:color="auto"/>
            </w:tcBorders>
            <w:vAlign w:val="center"/>
          </w:tcPr>
          <w:p w:rsidR="00E625AB" w:rsidRDefault="00BE1849">
            <w:pPr>
              <w:widowControl/>
              <w:snapToGrid w:val="0"/>
              <w:jc w:val="center"/>
              <w:rPr>
                <w:rFonts w:asciiTheme="minorEastAsia" w:hAnsiTheme="minorEastAsia" w:cs="Times New Roman"/>
                <w:b/>
                <w:bCs/>
                <w:color w:val="000000"/>
                <w:kern w:val="0"/>
                <w:sz w:val="24"/>
              </w:rPr>
            </w:pPr>
            <w:r>
              <w:rPr>
                <w:rFonts w:asciiTheme="minorEastAsia" w:hAnsiTheme="minorEastAsia" w:cs="Times New Roman"/>
                <w:b/>
                <w:bCs/>
                <w:color w:val="000000"/>
                <w:kern w:val="0"/>
                <w:sz w:val="24"/>
              </w:rPr>
              <w:t>序号</w:t>
            </w:r>
          </w:p>
        </w:tc>
        <w:tc>
          <w:tcPr>
            <w:tcW w:w="9118" w:type="dxa"/>
            <w:tcBorders>
              <w:top w:val="single" w:sz="4" w:space="0" w:color="auto"/>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b/>
                <w:bCs/>
                <w:color w:val="000000"/>
                <w:kern w:val="0"/>
                <w:sz w:val="24"/>
              </w:rPr>
            </w:pPr>
            <w:r>
              <w:rPr>
                <w:rFonts w:asciiTheme="minorEastAsia" w:hAnsiTheme="minorEastAsia" w:cs="Times New Roman" w:hint="eastAsia"/>
                <w:b/>
                <w:bCs/>
                <w:color w:val="000000"/>
                <w:kern w:val="0"/>
                <w:sz w:val="24"/>
              </w:rPr>
              <w:t>课题</w:t>
            </w:r>
            <w:r>
              <w:rPr>
                <w:rFonts w:asciiTheme="minorEastAsia" w:hAnsiTheme="minorEastAsia" w:cs="Times New Roman"/>
                <w:b/>
                <w:bCs/>
                <w:color w:val="000000"/>
                <w:kern w:val="0"/>
                <w:sz w:val="24"/>
              </w:rPr>
              <w:t>项目名称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b/>
                <w:bCs/>
                <w:color w:val="000000"/>
                <w:kern w:val="0"/>
                <w:sz w:val="24"/>
              </w:rPr>
            </w:pPr>
            <w:r>
              <w:rPr>
                <w:rFonts w:asciiTheme="minorEastAsia" w:hAnsiTheme="minorEastAsia" w:cs="Times New Roman"/>
                <w:b/>
                <w:bCs/>
                <w:color w:val="000000"/>
                <w:kern w:val="0"/>
                <w:sz w:val="24"/>
              </w:rPr>
              <w:t>主持人</w:t>
            </w:r>
          </w:p>
          <w:p w:rsidR="00E625AB" w:rsidRDefault="00BE1849">
            <w:pPr>
              <w:widowControl/>
              <w:snapToGrid w:val="0"/>
              <w:jc w:val="center"/>
              <w:rPr>
                <w:rFonts w:asciiTheme="minorEastAsia" w:hAnsiTheme="minorEastAsia" w:cs="Times New Roman"/>
                <w:b/>
                <w:bCs/>
                <w:color w:val="000000"/>
                <w:kern w:val="0"/>
                <w:sz w:val="24"/>
              </w:rPr>
            </w:pPr>
            <w:r>
              <w:rPr>
                <w:rFonts w:asciiTheme="minorEastAsia" w:hAnsiTheme="minorEastAsia" w:cs="Times New Roman"/>
                <w:b/>
                <w:bCs/>
                <w:color w:val="000000"/>
                <w:kern w:val="0"/>
                <w:sz w:val="24"/>
              </w:rPr>
              <w:t>姓名</w:t>
            </w:r>
          </w:p>
        </w:tc>
        <w:tc>
          <w:tcPr>
            <w:tcW w:w="3351" w:type="dxa"/>
            <w:tcBorders>
              <w:top w:val="single" w:sz="4" w:space="0" w:color="auto"/>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b/>
                <w:bCs/>
                <w:color w:val="000000"/>
                <w:kern w:val="0"/>
                <w:sz w:val="24"/>
              </w:rPr>
            </w:pPr>
            <w:r>
              <w:rPr>
                <w:rFonts w:asciiTheme="minorEastAsia" w:hAnsiTheme="minorEastAsia" w:cs="Times New Roman" w:hint="eastAsia"/>
                <w:b/>
                <w:bCs/>
                <w:color w:val="000000"/>
                <w:kern w:val="0"/>
                <w:sz w:val="24"/>
              </w:rPr>
              <w:t>承担</w:t>
            </w:r>
            <w:r>
              <w:rPr>
                <w:rFonts w:asciiTheme="minorEastAsia" w:hAnsiTheme="minorEastAsia" w:cs="Times New Roman"/>
                <w:b/>
                <w:bCs/>
                <w:color w:val="000000"/>
                <w:kern w:val="0"/>
                <w:sz w:val="24"/>
              </w:rPr>
              <w:t>单位</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民办中等职业教育规范发展研究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郭毓麟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株洲市教育局</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深化</w:t>
            </w:r>
            <w:r>
              <w:rPr>
                <w:rFonts w:asciiTheme="minorEastAsia" w:hAnsiTheme="minorEastAsia" w:cs="Times New Roman"/>
                <w:color w:val="000000"/>
                <w:kern w:val="0"/>
                <w:sz w:val="24"/>
              </w:rPr>
              <w:t>“</w:t>
            </w:r>
            <w:r>
              <w:rPr>
                <w:rFonts w:asciiTheme="minorEastAsia" w:hAnsiTheme="minorEastAsia" w:cs="Times New Roman"/>
                <w:color w:val="000000"/>
                <w:kern w:val="0"/>
                <w:sz w:val="24"/>
              </w:rPr>
              <w:t>校园（院）一体</w:t>
            </w:r>
            <w:r>
              <w:rPr>
                <w:rFonts w:asciiTheme="minorEastAsia" w:hAnsiTheme="minorEastAsia" w:cs="Times New Roman"/>
                <w:color w:val="000000"/>
                <w:kern w:val="0"/>
                <w:sz w:val="24"/>
              </w:rPr>
              <w:t>”</w:t>
            </w:r>
            <w:r>
              <w:rPr>
                <w:rFonts w:asciiTheme="minorEastAsia" w:hAnsiTheme="minorEastAsia" w:cs="Times New Roman"/>
                <w:color w:val="000000"/>
                <w:kern w:val="0"/>
                <w:sz w:val="24"/>
              </w:rPr>
              <w:t>办学模式改革，打造创新性人才培养高地</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刘文艳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衡阳市教育局</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曾</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湖南大众传媒职业技术学院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本科层次职业教育传媒类专业课程体系改革研究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陈小敏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湖南大众传媒职业技术学院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能力车间的信息技术资源库建设研究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李灿辉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湖南大众传媒职业技术学院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高水平传媒教学创新团队建设路径研究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湖南大众传媒职业技术学院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基于学生主体学习的在线开放课程资源建设与应用研究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刘爱华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湖南大众传媒职业技术学院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一核、两促、三维、四融</w:t>
            </w:r>
            <w:r>
              <w:rPr>
                <w:rFonts w:asciiTheme="minorEastAsia" w:hAnsiTheme="minorEastAsia" w:cs="Times New Roman"/>
                <w:color w:val="000000"/>
                <w:kern w:val="0"/>
                <w:sz w:val="24"/>
              </w:rPr>
              <w:t>”</w:t>
            </w:r>
            <w:r>
              <w:rPr>
                <w:rFonts w:asciiTheme="minorEastAsia" w:hAnsiTheme="minorEastAsia" w:cs="Times New Roman"/>
                <w:color w:val="000000"/>
                <w:kern w:val="0"/>
                <w:sz w:val="24"/>
              </w:rPr>
              <w:t>高职教育新型教材建设研究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湖南劳动人事职业学院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职教高地建设视角下公共管理与服务类专业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教师质量提升路径研究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谢乾安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湖南劳动人事职业学院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适应区域产业发展的公共实习实训基地建设研究－以湖南省中央空调技术基地为例</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张利红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湖南劳动人事职业学院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乡村振兴背景下农村职业教育发展战略研究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黄维民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湖南省职业院校混合所有制改革</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曾立波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基于产教融合的高职院校产业学院建设研究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吴海平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高职院校二级管理体系研究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以益阳职业技术学院为例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胡长生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三全育人视域下高职院校铸魂强能育人模式的构建与实践研究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姚子凤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职业教育服务乡村人才振兴战略协同机制研究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刘卫民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益阳职业技术学院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新时代湖南职业教育服务乡村人才振兴的内在逻辑及实施路径研究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阳桂桃</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湖南电气职业技术学院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覃事刚</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湖南电气职业技术学院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湖南高职院校教师专业化发展的困境及对策研究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刘小勇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湖南电气职业技术学院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职业院校教师党支部与</w:t>
            </w:r>
            <w:r>
              <w:rPr>
                <w:rFonts w:asciiTheme="minorEastAsia" w:hAnsiTheme="minorEastAsia" w:cs="Times New Roman"/>
                <w:color w:val="000000"/>
                <w:kern w:val="0"/>
                <w:sz w:val="24"/>
              </w:rPr>
              <w:t>‘</w:t>
            </w:r>
            <w:r>
              <w:rPr>
                <w:rFonts w:asciiTheme="minorEastAsia" w:hAnsiTheme="minorEastAsia" w:cs="Times New Roman"/>
                <w:color w:val="000000"/>
                <w:kern w:val="0"/>
                <w:sz w:val="24"/>
              </w:rPr>
              <w:t>课程思政</w:t>
            </w:r>
            <w:r>
              <w:rPr>
                <w:rFonts w:asciiTheme="minorEastAsia" w:hAnsiTheme="minorEastAsia" w:cs="Times New Roman"/>
                <w:color w:val="000000"/>
                <w:kern w:val="0"/>
                <w:sz w:val="24"/>
              </w:rPr>
              <w:t>’</w:t>
            </w:r>
            <w:r>
              <w:rPr>
                <w:rFonts w:asciiTheme="minorEastAsia" w:hAnsiTheme="minorEastAsia" w:cs="Times New Roman"/>
                <w:color w:val="000000"/>
                <w:kern w:val="0"/>
                <w:sz w:val="24"/>
              </w:rPr>
              <w:t>协同建设机制与路径研究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钟</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冲</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湖南电气职业技术学院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新时代课程育人机制与策略研究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湖南电气职业技术学院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互联网</w:t>
            </w:r>
            <w:r>
              <w:rPr>
                <w:rFonts w:asciiTheme="minorEastAsia" w:hAnsiTheme="minorEastAsia" w:cs="Times New Roman"/>
                <w:color w:val="000000"/>
                <w:kern w:val="0"/>
                <w:sz w:val="24"/>
              </w:rPr>
              <w:t>+”</w:t>
            </w:r>
            <w:r>
              <w:rPr>
                <w:rFonts w:asciiTheme="minorEastAsia" w:hAnsiTheme="minorEastAsia" w:cs="Times New Roman"/>
                <w:color w:val="000000"/>
                <w:kern w:val="0"/>
                <w:sz w:val="24"/>
              </w:rPr>
              <w:t>时代高素质农民大学生精准培养机制研究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湖南网络工程职业学院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三高四新战略下服务全民终身学习的湖南社区教育管理模式创新研究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湖南网络工程职业学院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背景下职业教育专业教学资源库建设与应用研究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湖南网络工程职业学院</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产教融合视角下职业院校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明</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湖南网络工程职业学院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姚</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湖南网络工程职业学院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基于职业人培养的立体化共享型教学资源体系建设模式研究与实践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刘冠群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湖南开放大学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高等职业院校办学质量考核研究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欧</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亚</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湖南开放大学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双高计划</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视阈下的</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教师认定标准与培养对策研究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陈彩华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湖南开放大学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本科层次职业教育现实诉求、路径选择及其保障机制研究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向柳如</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张家界航空职业技术学院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产教融合背景下依托工作室的校企协同育人机制研究与实践</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龚素霞</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张家界航空职业技术学院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体系构建与实践研究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朱华西</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张家界航空职业技术学院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新时代职业院校美育和劳动教育评价制度改革研究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魏红伟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张家界航空职业技术学院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非遗釉下五彩艺术传承融入高职院校德育创新路径研究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邹</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幸</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长沙民政职院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基于产教融合的高职院校产业学院建设路径优化与机制创新研究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张</w:t>
            </w:r>
            <w:r>
              <w:rPr>
                <w:rFonts w:asciiTheme="minorEastAsia" w:hAnsiTheme="minorEastAsia" w:cs="Times New Roman" w:hint="eastAsia"/>
                <w:kern w:val="0"/>
                <w:sz w:val="24"/>
              </w:rPr>
              <w:t xml:space="preserve">  </w:t>
            </w:r>
            <w:r>
              <w:rPr>
                <w:rFonts w:asciiTheme="minorEastAsia" w:hAnsiTheme="minorEastAsia" w:cs="Times New Roman"/>
                <w:kern w:val="0"/>
                <w:sz w:val="24"/>
              </w:rPr>
              <w:t>蕾</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长沙民政职院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新专业目录背景下大数据与会计专业改造研究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周</w:t>
            </w:r>
            <w:r>
              <w:rPr>
                <w:rFonts w:asciiTheme="minorEastAsia" w:hAnsiTheme="minorEastAsia" w:cs="Times New Roman" w:hint="eastAsia"/>
                <w:kern w:val="0"/>
                <w:sz w:val="24"/>
              </w:rPr>
              <w:t xml:space="preserve">  </w:t>
            </w:r>
            <w:r>
              <w:rPr>
                <w:rFonts w:asciiTheme="minorEastAsia" w:hAnsiTheme="minorEastAsia" w:cs="Times New Roman"/>
                <w:kern w:val="0"/>
                <w:sz w:val="24"/>
              </w:rPr>
              <w:t>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长沙民政职院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湖南高职产业学院建设的现实困境与路径选择</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卢</w:t>
            </w:r>
            <w:r>
              <w:rPr>
                <w:rFonts w:asciiTheme="minorEastAsia" w:hAnsiTheme="minorEastAsia" w:cs="Times New Roman" w:hint="eastAsia"/>
                <w:kern w:val="0"/>
                <w:sz w:val="24"/>
              </w:rPr>
              <w:t xml:space="preserve">  </w:t>
            </w:r>
            <w:r>
              <w:rPr>
                <w:rFonts w:asciiTheme="minorEastAsia" w:hAnsiTheme="minorEastAsia" w:cs="Times New Roman"/>
                <w:kern w:val="0"/>
                <w:sz w:val="24"/>
              </w:rPr>
              <w:t>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长沙民政职院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本科层次职业教育背景下中国特色现代职业教育体系及人才培养层次结构研究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卢</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长沙民政职院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战略的国际化人才培养模式研究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谭李岚君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湖南三一工业职业技术学院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战略下湖南高职院校兼职教师队伍建设的路径研究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邹</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烨</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湖南铁道职业技术学院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开放共享型产教融合信息服务平台建设与应用研究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邝允新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湖南铁道职业技术学院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三教改革</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背景下高职电子信息专业课程思政育人建设路径研究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赵巧妮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湖南铁道职业技术学院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双融双创</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产教融合的校企协同育人模式研究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杨梦勤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湖南铁道职业技术学院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石化装备与控制技术专业群产教融合型生产性实习实训基地建设模式和运行机制研究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黄丹群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湖南石油化工职业技术学院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新时代职业院校思想政治教育创新实践研究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何飞红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湖南石油化工职业技术学院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整省推进职业教育现代化背景下职业院校治理体系与能力的内涵与指标研究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刘建强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湘潭医卫职业技术学院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构建产教融合协同创新生态系统研究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何文波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湘潭医卫职业技术学院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职业教育高质量培训体系研究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陈罗湘</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湘潭医卫职业技术学院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职业院校教师能力标准和评价体系建设研究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湘潭医卫职业技术学院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职业院校领导干部队伍建设研究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石纪虎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职业教育推进</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职业教育精品在线开放课程建设和应用研究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靖</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构建适应新时代需求的学前教育师资培养体系研究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周芝萍</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新时代高职院校美育和劳动教育的评价制度改革研究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赖韶幸</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w:t>
            </w:r>
            <w:r>
              <w:rPr>
                <w:rFonts w:asciiTheme="minorEastAsia" w:hAnsiTheme="minorEastAsia" w:cs="Times New Roman"/>
                <w:kern w:val="0"/>
                <w:sz w:val="24"/>
              </w:rPr>
              <w:t>“</w:t>
            </w:r>
            <w:r>
              <w:rPr>
                <w:rFonts w:asciiTheme="minorEastAsia" w:hAnsiTheme="minorEastAsia" w:cs="Times New Roman"/>
                <w:kern w:val="0"/>
                <w:sz w:val="24"/>
              </w:rPr>
              <w:t>四链融合</w:t>
            </w:r>
            <w:r>
              <w:rPr>
                <w:rFonts w:asciiTheme="minorEastAsia" w:hAnsiTheme="minorEastAsia" w:cs="Times New Roman"/>
                <w:kern w:val="0"/>
                <w:sz w:val="24"/>
              </w:rPr>
              <w:t>”</w:t>
            </w:r>
            <w:r>
              <w:rPr>
                <w:rFonts w:asciiTheme="minorEastAsia" w:hAnsiTheme="minorEastAsia" w:cs="Times New Roman"/>
                <w:kern w:val="0"/>
                <w:sz w:val="24"/>
              </w:rPr>
              <w:t>的数字文创产业学院建设研究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刘</w:t>
            </w:r>
            <w:r>
              <w:rPr>
                <w:rFonts w:asciiTheme="minorEastAsia" w:hAnsiTheme="minorEastAsia" w:cs="Times New Roman" w:hint="eastAsia"/>
                <w:kern w:val="0"/>
                <w:sz w:val="24"/>
              </w:rPr>
              <w:t xml:space="preserve">  </w:t>
            </w:r>
            <w:r>
              <w:rPr>
                <w:rFonts w:asciiTheme="minorEastAsia" w:hAnsiTheme="minorEastAsia" w:cs="Times New Roman"/>
                <w:kern w:val="0"/>
                <w:sz w:val="24"/>
              </w:rPr>
              <w:t>杨</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湖南工艺美术职业学院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湖南省本科层次服装设计专业应用技术型人才培养研究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金</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双</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湖南工艺美术职业学院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现代学徒制的现状、困境及发展对策研究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邢志鹏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湖南工艺美术职业学院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湖南工艺美术职业学院</w:t>
            </w:r>
          </w:p>
        </w:tc>
      </w:tr>
      <w:tr w:rsidR="00E625AB">
        <w:trPr>
          <w:trHeight w:val="402"/>
        </w:trPr>
        <w:tc>
          <w:tcPr>
            <w:tcW w:w="771" w:type="dxa"/>
            <w:tcBorders>
              <w:top w:val="nil"/>
              <w:left w:val="single" w:sz="4" w:space="0" w:color="auto"/>
              <w:bottom w:val="nil"/>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nil"/>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职业院校学生党建工作质量提升研究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黄小明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永州职业技术学院</w:t>
            </w:r>
          </w:p>
        </w:tc>
      </w:tr>
      <w:tr w:rsidR="00E625AB">
        <w:trPr>
          <w:trHeight w:val="402"/>
        </w:trPr>
        <w:tc>
          <w:tcPr>
            <w:tcW w:w="771" w:type="dxa"/>
            <w:tcBorders>
              <w:top w:val="single" w:sz="4" w:space="0" w:color="auto"/>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single" w:sz="4" w:space="0" w:color="auto"/>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区域综合性职业院校医农专业择优创新本科学历教育高位推进服务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职教高地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方略研究与实践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卢</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璐</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校企合作协同推进信息技术专业群</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职教高地</w:t>
            </w:r>
            <w:r>
              <w:rPr>
                <w:rFonts w:asciiTheme="minorEastAsia" w:hAnsiTheme="minorEastAsia" w:cs="Times New Roman"/>
                <w:color w:val="000000"/>
                <w:kern w:val="0"/>
                <w:sz w:val="24"/>
              </w:rPr>
              <w:t>”</w:t>
            </w:r>
            <w:r>
              <w:rPr>
                <w:rFonts w:asciiTheme="minorEastAsia" w:hAnsiTheme="minorEastAsia" w:cs="Times New Roman"/>
                <w:color w:val="000000"/>
                <w:kern w:val="0"/>
                <w:sz w:val="24"/>
              </w:rPr>
              <w:t>建设背景下的高职院校青年教师师德师风建设长效机制构建</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罗素琼</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湖南高等职业教育与乡村振兴耦合发展研究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高职院校教师能力标准和评价体系建设研究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湖南司法警官职业学院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高等职业院校司法类国控专业教学标准建设研究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赪</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湖南司法警官职业学院</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新时代职业院校思想政治教育创新实践研究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佳</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湖南司法警官职业学院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常态化防疫下高职精品在线开放课程思政研究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湖南司法警官职业学院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职业教育推进</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欧阳波仪</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湖南汽车工程职业学院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职教高地建设背景下湖南高职院校党建质量提升研究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侯建军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湖南汽车工程职业学院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乡村振兴背景下职业教育服务乡镇产业发展路径研究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慧</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湖南汽车工程职业学院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乡村振兴战略背景下湖南省农村职业教育推进发展研究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岳</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湖南汽车工程职业学院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战略背景下湖南高职教育国际化发展的对策研究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徐晓阳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湖南汽车工程职业学院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格局下高职院校劳动教育评价体系改革研究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承湘宇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湖南有色金属职业技术学院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基于人工智能的大学生思想政治教育创新研究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权</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湖南有色金属职业技术学院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双高计划</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背景下高职教育国际化办学价值取向及绩效评价体系研究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阳</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俊</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湖南有色金属职业技术学院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战略下湖南高职院校国际化办学品牌建设研究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朱朝霞</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湖南有色金属职业技术学院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双高</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w:t>
            </w:r>
            <w:r>
              <w:rPr>
                <w:rFonts w:asciiTheme="minorEastAsia" w:hAnsiTheme="minorEastAsia" w:cs="Times New Roman"/>
                <w:color w:val="000000"/>
                <w:kern w:val="0"/>
                <w:sz w:val="24"/>
              </w:rPr>
              <w:t>“</w:t>
            </w:r>
            <w:r>
              <w:rPr>
                <w:rFonts w:asciiTheme="minorEastAsia" w:hAnsiTheme="minorEastAsia" w:cs="Times New Roman"/>
                <w:color w:val="000000"/>
                <w:kern w:val="0"/>
                <w:sz w:val="24"/>
              </w:rPr>
              <w:t>六维一体</w:t>
            </w:r>
            <w:r>
              <w:rPr>
                <w:rFonts w:asciiTheme="minorEastAsia" w:hAnsiTheme="minorEastAsia" w:cs="Times New Roman"/>
                <w:color w:val="000000"/>
                <w:kern w:val="0"/>
                <w:sz w:val="24"/>
              </w:rPr>
              <w:t>”</w:t>
            </w:r>
            <w:r>
              <w:rPr>
                <w:rFonts w:asciiTheme="minorEastAsia" w:hAnsiTheme="minorEastAsia" w:cs="Times New Roman"/>
                <w:color w:val="000000"/>
                <w:kern w:val="0"/>
                <w:sz w:val="24"/>
              </w:rPr>
              <w:t>绩效评价研究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党铭铭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湖南有色金属职业技术学院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普通高等教育与高等职业教育横向融通视角下的职业教育改革发展</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湖南模式</w:t>
            </w:r>
            <w:r>
              <w:rPr>
                <w:rFonts w:asciiTheme="minorEastAsia" w:hAnsiTheme="minorEastAsia" w:cs="Times New Roman"/>
                <w:color w:val="000000"/>
                <w:kern w:val="0"/>
                <w:sz w:val="24"/>
              </w:rPr>
              <w:t>”</w:t>
            </w:r>
            <w:r>
              <w:rPr>
                <w:rFonts w:asciiTheme="minorEastAsia" w:hAnsiTheme="minorEastAsia" w:cs="Times New Roman"/>
                <w:color w:val="000000"/>
                <w:kern w:val="0"/>
                <w:sz w:val="24"/>
              </w:rPr>
              <w:t>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戴</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湖南食品药品职业学院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湖南高职院校服务地方经济社会发展能力提升策略研究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黄银秀</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后疫情时代职业教育思政类在线开放课程教学共同体范式构建研究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菡</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湖南职业教育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教师认定标准研究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徐祥斌</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证书背景下的高职数控技术专业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改革与实践研究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高职教育产教融合机制及优化策略研究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言雅娟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湖南化工职业技术学院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湖南全面推进现代学徒制培养模式对策研究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曾树华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湖南铁路科技职业技术学院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双侧驱动</w:t>
            </w:r>
            <w:r>
              <w:rPr>
                <w:rFonts w:asciiTheme="minorEastAsia" w:hAnsiTheme="minorEastAsia" w:cs="Times New Roman"/>
                <w:kern w:val="0"/>
                <w:sz w:val="24"/>
              </w:rPr>
              <w:t>”</w:t>
            </w:r>
            <w:r>
              <w:rPr>
                <w:rFonts w:asciiTheme="minorEastAsia" w:hAnsiTheme="minorEastAsia" w:cs="Times New Roman"/>
                <w:kern w:val="0"/>
                <w:sz w:val="24"/>
              </w:rPr>
              <w:t>视域下职业本科人才培养研究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廖友军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湖南铁路科技职业技术学院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证书制度试点背景下铁道通信与信息化技术专业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校企协同、岗课证融通</w:t>
            </w:r>
            <w:r>
              <w:rPr>
                <w:rFonts w:asciiTheme="minorEastAsia" w:hAnsiTheme="minorEastAsia" w:cs="Times New Roman"/>
                <w:color w:val="000000"/>
                <w:kern w:val="0"/>
                <w:sz w:val="24"/>
              </w:rPr>
              <w:t>”</w:t>
            </w:r>
            <w:r>
              <w:rPr>
                <w:rFonts w:asciiTheme="minorEastAsia" w:hAnsiTheme="minorEastAsia" w:cs="Times New Roman"/>
                <w:color w:val="000000"/>
                <w:kern w:val="0"/>
                <w:sz w:val="24"/>
              </w:rPr>
              <w:t>育人模式的研究与实践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任</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湖南铁路科技职业技术学院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基于校企融合的湖南省高职院校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工匠型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专业教师队伍建设研究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王熙杰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湖南铁路科技职业技术学院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适应高铁</w:t>
            </w:r>
            <w:r>
              <w:rPr>
                <w:rFonts w:asciiTheme="minorEastAsia" w:hAnsiTheme="minorEastAsia" w:cs="Times New Roman"/>
                <w:color w:val="000000"/>
                <w:kern w:val="0"/>
                <w:sz w:val="24"/>
              </w:rPr>
              <w:t>“</w:t>
            </w:r>
            <w:r>
              <w:rPr>
                <w:rFonts w:asciiTheme="minorEastAsia" w:hAnsiTheme="minorEastAsia" w:cs="Times New Roman"/>
                <w:color w:val="000000"/>
                <w:kern w:val="0"/>
                <w:sz w:val="24"/>
              </w:rPr>
              <w:t>工电供融合</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发展的校企共建实训基地建设研究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张文学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湖南铁路科技职业技术学院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w:t>
            </w:r>
            <w:r>
              <w:rPr>
                <w:rFonts w:asciiTheme="minorEastAsia" w:hAnsiTheme="minorEastAsia" w:cs="Times New Roman"/>
                <w:color w:val="000000"/>
                <w:kern w:val="0"/>
                <w:sz w:val="24"/>
              </w:rPr>
              <w:t>“</w:t>
            </w:r>
            <w:r>
              <w:rPr>
                <w:rFonts w:asciiTheme="minorEastAsia" w:hAnsiTheme="minorEastAsia" w:cs="Times New Roman"/>
                <w:color w:val="000000"/>
                <w:kern w:val="0"/>
                <w:sz w:val="24"/>
              </w:rPr>
              <w:t>技艺劳育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的高职课堂改革研究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郭稳涛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基于整体论视角的高职院校课程思政师生共同体构建研究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宋</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洋</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新时代职业院校高水平</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新时代湖南高职院校课程思政协同育人机制构建研究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级分制</w:t>
            </w:r>
            <w:r>
              <w:rPr>
                <w:rFonts w:asciiTheme="minorEastAsia" w:hAnsiTheme="minorEastAsia" w:cs="Times New Roman"/>
                <w:color w:val="000000"/>
                <w:kern w:val="0"/>
                <w:sz w:val="24"/>
              </w:rPr>
              <w:t>”</w:t>
            </w:r>
            <w:r>
              <w:rPr>
                <w:rFonts w:asciiTheme="minorEastAsia" w:hAnsiTheme="minorEastAsia" w:cs="Times New Roman"/>
                <w:color w:val="000000"/>
                <w:kern w:val="0"/>
                <w:sz w:val="24"/>
              </w:rPr>
              <w:t>课程评价研究与实践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w:t>
            </w:r>
            <w:r>
              <w:rPr>
                <w:rFonts w:asciiTheme="minorEastAsia" w:hAnsiTheme="minorEastAsia" w:cs="Times New Roman"/>
                <w:color w:val="000000"/>
                <w:kern w:val="0"/>
                <w:sz w:val="24"/>
              </w:rPr>
              <w:t xml:space="preserve"> </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湖南高职教育信息化建设现状与发展策略研究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赵荣荣</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湖南电子科技职业学院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基于湖湘工匠精神的中国优秀传统文化课程</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湖南电子科技职业学院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w:t>
            </w: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w:t>
            </w:r>
            <w:r>
              <w:rPr>
                <w:rFonts w:asciiTheme="minorEastAsia" w:hAnsiTheme="minorEastAsia" w:cs="Times New Roman"/>
                <w:color w:val="000000"/>
                <w:kern w:val="0"/>
                <w:sz w:val="24"/>
              </w:rPr>
              <w:t>”</w:t>
            </w:r>
            <w:r>
              <w:rPr>
                <w:rFonts w:asciiTheme="minorEastAsia" w:hAnsiTheme="minorEastAsia" w:cs="Times New Roman"/>
                <w:color w:val="000000"/>
                <w:kern w:val="0"/>
                <w:sz w:val="24"/>
              </w:rPr>
              <w:t>高职护理专业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课证融通</w:t>
            </w:r>
            <w:r>
              <w:rPr>
                <w:rFonts w:asciiTheme="minorEastAsia" w:hAnsiTheme="minorEastAsia" w:cs="Times New Roman"/>
                <w:color w:val="000000"/>
                <w:kern w:val="0"/>
                <w:sz w:val="24"/>
              </w:rPr>
              <w:t>”</w:t>
            </w:r>
            <w:r>
              <w:rPr>
                <w:rFonts w:asciiTheme="minorEastAsia" w:hAnsiTheme="minorEastAsia" w:cs="Times New Roman"/>
                <w:color w:val="000000"/>
                <w:kern w:val="0"/>
                <w:sz w:val="24"/>
              </w:rPr>
              <w:t>课程体系的探索与实践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何琳丽</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湖南电子科技职业学院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现代学徒制在高职会计专业教学中的实践研究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赖俊丽</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湖南电子科技职业学院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全面推进现代学徒制和企业新型学徒制培养模式研究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琴</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湖南电子科技职业学院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适应区域产业发展的公共实训基地建设研究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黄霞春</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湖南理工职业技术学院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高职专业课程</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五段四轴</w:t>
            </w:r>
            <w:r>
              <w:rPr>
                <w:rFonts w:asciiTheme="minorEastAsia" w:hAnsiTheme="minorEastAsia" w:cs="Times New Roman"/>
                <w:color w:val="000000"/>
                <w:kern w:val="0"/>
                <w:sz w:val="24"/>
              </w:rPr>
              <w:t>”</w:t>
            </w:r>
            <w:r>
              <w:rPr>
                <w:rFonts w:asciiTheme="minorEastAsia" w:hAnsiTheme="minorEastAsia" w:cs="Times New Roman"/>
                <w:color w:val="000000"/>
                <w:kern w:val="0"/>
                <w:sz w:val="24"/>
              </w:rPr>
              <w:t>立体教学模式研究与实践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向云南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湖南理工职业技术学院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高职精品在线开放课程内容层次化构建策略研究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堃</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湖南理工职业技术学院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新时代院校美育渗透与学科融合研究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彭军林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湖南理工职业技术学院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新时代劳动教育有机融入高职专业培养过程探索与实践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胡建强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湖南理工职业技术学院</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中华美育精神传承下职业院校美育艺术实践研究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姚赛红</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基于学生成长成才视角下的地方高校创新创业教育困境及对策研究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龙立文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全实践</w:t>
            </w:r>
            <w:r>
              <w:rPr>
                <w:rFonts w:asciiTheme="minorEastAsia" w:hAnsiTheme="minorEastAsia" w:cs="Times New Roman"/>
                <w:color w:val="000000"/>
                <w:kern w:val="0"/>
                <w:sz w:val="24"/>
              </w:rPr>
              <w:t>”</w:t>
            </w:r>
            <w:r>
              <w:rPr>
                <w:rFonts w:asciiTheme="minorEastAsia" w:hAnsiTheme="minorEastAsia" w:cs="Times New Roman"/>
                <w:color w:val="000000"/>
                <w:kern w:val="0"/>
                <w:sz w:val="24"/>
              </w:rPr>
              <w:t>理念下高职高专学前教育专业实践教学资源库建设与应用研究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刘东航</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构建产教融合协同创新生态系统研究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俊</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湖南都市职业学院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以资历框架推进湖南高职教育</w:t>
            </w: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证书制度的体系构建研究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湖南都市职业学院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先进制造业产教研融合协同创新智能信息平台构建与应用研究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刘青峰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湖南都市职业学院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职业院校教师教学创新团队建设研究与实践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宋剑杰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在高职高专院校思想政治教育中融入中华优秀传统文化的研究与实践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大数据与会计专业</w:t>
            </w:r>
            <w:r>
              <w:rPr>
                <w:rFonts w:asciiTheme="minorEastAsia" w:hAnsiTheme="minorEastAsia" w:cs="Times New Roman"/>
                <w:kern w:val="0"/>
                <w:sz w:val="24"/>
              </w:rPr>
              <w:t>“</w:t>
            </w:r>
            <w:r>
              <w:rPr>
                <w:rFonts w:asciiTheme="minorEastAsia" w:hAnsiTheme="minorEastAsia" w:cs="Times New Roman"/>
                <w:kern w:val="0"/>
                <w:sz w:val="24"/>
              </w:rPr>
              <w:t>课岗证</w:t>
            </w:r>
            <w:r>
              <w:rPr>
                <w:rFonts w:asciiTheme="minorEastAsia" w:hAnsiTheme="minorEastAsia" w:cs="Times New Roman"/>
                <w:kern w:val="0"/>
                <w:sz w:val="24"/>
              </w:rPr>
              <w:t>”</w:t>
            </w:r>
            <w:r>
              <w:rPr>
                <w:rFonts w:asciiTheme="minorEastAsia" w:hAnsiTheme="minorEastAsia" w:cs="Times New Roman"/>
                <w:kern w:val="0"/>
                <w:sz w:val="24"/>
              </w:rPr>
              <w:t>融通培养模式研究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基于产品包装设计岗位工作能力递进的</w:t>
            </w:r>
            <w:r>
              <w:rPr>
                <w:rFonts w:asciiTheme="minorEastAsia" w:hAnsiTheme="minorEastAsia" w:cs="Times New Roman"/>
                <w:kern w:val="0"/>
                <w:sz w:val="24"/>
              </w:rPr>
              <w:t>“</w:t>
            </w:r>
            <w:r>
              <w:rPr>
                <w:rFonts w:asciiTheme="minorEastAsia" w:hAnsiTheme="minorEastAsia" w:cs="Times New Roman"/>
                <w:kern w:val="0"/>
                <w:sz w:val="24"/>
              </w:rPr>
              <w:t>三位一体</w:t>
            </w:r>
            <w:r>
              <w:rPr>
                <w:rFonts w:asciiTheme="minorEastAsia" w:hAnsiTheme="minorEastAsia" w:cs="Times New Roman"/>
                <w:kern w:val="0"/>
                <w:sz w:val="24"/>
              </w:rPr>
              <w:t>”</w:t>
            </w:r>
            <w:r>
              <w:rPr>
                <w:rFonts w:asciiTheme="minorEastAsia" w:hAnsiTheme="minorEastAsia" w:cs="Times New Roman"/>
                <w:kern w:val="0"/>
                <w:sz w:val="24"/>
              </w:rPr>
              <w:t>教学模式研究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万</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菁</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湖南科技职业学院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楚怡精神</w:t>
            </w:r>
            <w:r>
              <w:rPr>
                <w:rFonts w:asciiTheme="minorEastAsia" w:hAnsiTheme="minorEastAsia" w:cs="Times New Roman"/>
                <w:color w:val="000000"/>
                <w:kern w:val="0"/>
                <w:sz w:val="24"/>
              </w:rPr>
              <w:t>”</w:t>
            </w:r>
            <w:r>
              <w:rPr>
                <w:rFonts w:asciiTheme="minorEastAsia" w:hAnsiTheme="minorEastAsia" w:cs="Times New Roman"/>
                <w:color w:val="000000"/>
                <w:kern w:val="0"/>
                <w:sz w:val="24"/>
              </w:rPr>
              <w:t>的蕴涵、价值、特质及其传承研究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伍揆祁</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娄底潇湘职业学院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湖南民办高职院校</w:t>
            </w: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曹先兵</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娄底潇湘职业学院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大数据背景下高职教育信息化教学建设与应用研究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谭桂华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娄底潇湘职业学院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改革背景下高职课程思政的推进路径与实践研究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段</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雯</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娄底潇湘职业学院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职业教育计算机应用技术专业教学资源库建设与应用研究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田卫红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娄底潇湘职业学院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背景下职业院校教师与企业人才</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双向流动</w:t>
            </w:r>
            <w:r>
              <w:rPr>
                <w:rFonts w:asciiTheme="minorEastAsia" w:hAnsiTheme="minorEastAsia" w:cs="Times New Roman"/>
                <w:color w:val="000000"/>
                <w:kern w:val="0"/>
                <w:sz w:val="24"/>
              </w:rPr>
              <w:t>”</w:t>
            </w:r>
            <w:r>
              <w:rPr>
                <w:rFonts w:asciiTheme="minorEastAsia" w:hAnsiTheme="minorEastAsia" w:cs="Times New Roman"/>
                <w:color w:val="000000"/>
                <w:kern w:val="0"/>
                <w:sz w:val="24"/>
              </w:rPr>
              <w:t>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张翠竹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湖南城建职业技术学院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项目教学理念下高职建筑设计类专业工作手册式教材开发研究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张淑娥</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湖南城建职业技术学院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乡村振兴战略下高职建筑类专业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岚</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湖南城建职业技术学院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建筑企业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走出去</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背景下高职土建类国际化人才培养模式研究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李曾辉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湖南城建职业技术学院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构建</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一引两立三平台四服务五领航</w:t>
            </w:r>
            <w:r>
              <w:rPr>
                <w:rFonts w:asciiTheme="minorEastAsia" w:hAnsiTheme="minorEastAsia" w:cs="Times New Roman"/>
                <w:color w:val="000000"/>
                <w:kern w:val="0"/>
                <w:sz w:val="24"/>
              </w:rPr>
              <w:t>”</w:t>
            </w:r>
            <w:r>
              <w:rPr>
                <w:rFonts w:asciiTheme="minorEastAsia" w:hAnsiTheme="minorEastAsia" w:cs="Times New Roman"/>
                <w:color w:val="000000"/>
                <w:kern w:val="0"/>
                <w:sz w:val="24"/>
              </w:rPr>
              <w:t>高职院校基层党建工作体系研究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孙</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湖南城建职业技术学院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高职院校现代学徒制校企</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双主体</w:t>
            </w:r>
            <w:r>
              <w:rPr>
                <w:rFonts w:asciiTheme="minorEastAsia" w:hAnsiTheme="minorEastAsia" w:cs="Times New Roman"/>
                <w:color w:val="000000"/>
                <w:kern w:val="0"/>
                <w:sz w:val="24"/>
              </w:rPr>
              <w:t>”</w:t>
            </w:r>
            <w:r>
              <w:rPr>
                <w:rFonts w:asciiTheme="minorEastAsia" w:hAnsiTheme="minorEastAsia" w:cs="Times New Roman"/>
                <w:color w:val="000000"/>
                <w:kern w:val="0"/>
                <w:sz w:val="24"/>
              </w:rPr>
              <w:t>育人实践研究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柴彬彬</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湖南民族职业学院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民族高职院校职业教育专业群教学资源库建设与应用研究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涂</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湖南民族职业学院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高职院校教育管理信息化建设研究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李维龙</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湖南民族职业学院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伟大建党精神融入高职院校思想政治教育的多维路径研究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曹</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湖南民族职业学院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职教精神研究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毛凌云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基于协同育人的高职院校课程思政实现路径创新研究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邓梦兰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一带一路</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战略下湖南省高职院校本土国际化人才培养策略研究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曾怡华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新版职业教育专业目录背景下湖南职业教育专业升级与数字化改造研究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轩</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中国特色职业教育校企协同育人模式研究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邱晓霞</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娄底职业技术学院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五环相扣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指导下高职教育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健身教练</w:t>
            </w:r>
            <w:r>
              <w:rPr>
                <w:rFonts w:asciiTheme="minorEastAsia" w:hAnsiTheme="minorEastAsia" w:cs="Times New Roman"/>
                <w:color w:val="000000"/>
                <w:kern w:val="0"/>
                <w:sz w:val="24"/>
              </w:rPr>
              <w:t>”</w:t>
            </w:r>
            <w:r>
              <w:rPr>
                <w:rFonts w:asciiTheme="minorEastAsia" w:hAnsiTheme="minorEastAsia" w:cs="Times New Roman"/>
                <w:color w:val="000000"/>
                <w:kern w:val="0"/>
                <w:sz w:val="24"/>
              </w:rPr>
              <w:t>精品在线开放课程建设和应用研究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魏华祝</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湖南体育职业学院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新时代思想政治教育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五格</w:t>
            </w:r>
            <w:r>
              <w:rPr>
                <w:rFonts w:asciiTheme="minorEastAsia" w:hAnsiTheme="minorEastAsia" w:cs="Times New Roman"/>
                <w:color w:val="000000"/>
                <w:kern w:val="0"/>
                <w:sz w:val="24"/>
              </w:rPr>
              <w:t>”</w:t>
            </w:r>
            <w:r>
              <w:rPr>
                <w:rFonts w:asciiTheme="minorEastAsia" w:hAnsiTheme="minorEastAsia" w:cs="Times New Roman"/>
                <w:color w:val="000000"/>
                <w:kern w:val="0"/>
                <w:sz w:val="24"/>
              </w:rPr>
              <w:t>育人实践研究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李月微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湖南体育职业学院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乡村振兴战略背景下高职体育教育专业人才培养的研究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谌</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湖南体育职业学院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新时代高职思政课助力职业素养提升的研究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姜超凡</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湖南体育职业学院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卓越体育人才培养模式改革与路径研究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森</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湖南体育职业学院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新时代高职高专院校师德师风长效机制建设研究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杨革红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高职院校二级院系行政效能测评研究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乡村教育振兴背景下师范生乡村从教意愿影响因素及其激励研究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李鲜艳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金课视域下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教师口语</w:t>
            </w:r>
            <w:r>
              <w:rPr>
                <w:rFonts w:asciiTheme="minorEastAsia" w:hAnsiTheme="minorEastAsia" w:cs="Times New Roman"/>
                <w:color w:val="000000"/>
                <w:kern w:val="0"/>
                <w:sz w:val="24"/>
              </w:rPr>
              <w:t>”</w:t>
            </w:r>
            <w:r>
              <w:rPr>
                <w:rFonts w:asciiTheme="minorEastAsia" w:hAnsiTheme="minorEastAsia" w:cs="Times New Roman"/>
                <w:color w:val="000000"/>
                <w:kern w:val="0"/>
                <w:sz w:val="24"/>
              </w:rPr>
              <w:t>精品在线开放课程建设与应用研究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张业萍</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职业院校二级管理体系研究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周景深</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湖南高速铁路职业技术学院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开放共享型产教融合信息服务平台建设与应用研究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以湖南高速铁路职业技术学院为例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李朝阳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湖南高速铁路职业技术学院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基于产教融合的产业学院建设研究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张同文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湖南高速铁路职业技术学院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新时代高职院校劳动教育评价制度构建的研究与实践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刘建军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湖南高速铁路职业技术学院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基于区域产业需求的职业教育专业动态调整机制研究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李正标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岳阳职业技术学院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高职应用电子专业教师与企业高技能人才</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双向流动</w:t>
            </w:r>
            <w:r>
              <w:rPr>
                <w:rFonts w:asciiTheme="minorEastAsia" w:hAnsiTheme="minorEastAsia" w:cs="Times New Roman"/>
                <w:color w:val="000000"/>
                <w:kern w:val="0"/>
                <w:sz w:val="24"/>
              </w:rPr>
              <w:t>”</w:t>
            </w:r>
            <w:r>
              <w:rPr>
                <w:rFonts w:asciiTheme="minorEastAsia" w:hAnsiTheme="minorEastAsia" w:cs="Times New Roman"/>
                <w:color w:val="000000"/>
                <w:kern w:val="0"/>
                <w:sz w:val="24"/>
              </w:rPr>
              <w:t>模式选择及机制化构</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岳阳职业技术学院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视域下高职医学生职业精神培育的实践研究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蒋伟蓉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岳阳职业技术学院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新发展理念下高职药学专业思政与课程思政融合发展路径研究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李卫平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岳阳职业技术学院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产教融合背景下高职岳阳地方导游服务课程新型活页式教材开发研究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徐</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眩</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岳阳职业技术学院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民族地区职业教育服务乡村振兴路径研究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彭延敏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湘西民族职业技术学院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乡村振兴背景下民族地区高职院校培养新型职业农民教育路径研究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马小斐</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湘西民族职业技术学院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校企合作模式下民族地区高职学生管理改革探索</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杨麒琦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湘西民族职业技术学院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职教精神融入湘西民族职业技术学院的教育路径研究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龙丹青</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湘西民族职业技术学院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以湘西民族职业技术学院为例</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丁</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lang/>
              </w:rPr>
              <w:t xml:space="preserve"> </w:t>
            </w:r>
            <w:r>
              <w:rPr>
                <w:rFonts w:asciiTheme="minorEastAsia" w:hAnsiTheme="minorEastAsia" w:cs="Times New Roman"/>
                <w:color w:val="000000"/>
                <w:kern w:val="0"/>
                <w:sz w:val="24"/>
              </w:rPr>
              <w:t>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湘西民族职业技术学院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专业化创新型视域下高水平</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以机电一体化专业省级教学团队为例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职业院校课堂教学质量评价体系改革与实践研究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李军雄</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职业技能大赛常态下的高职工机电一体化专业工匠型人才培养模式研究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陈经艳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自贸区建设背景下职业教育服务区域产业转型升级能力提升研究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鲁玉桃</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基于湖湘红色文化的高校党建工作品牌化研究与实践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谢苏闽</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职教精神融入高职学生思想政治教育策略研究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邓</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飞</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高职思想政治理论课讲好中国故事路径研究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谢费斯</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基于产教深度融合的职业教育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改革研究与实践</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郭晓静</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基于体育学科核心素养的新时代高职院校体育课程育人机制研究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俊</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数字经济背景下新商科产教融合生态圈建设路径研究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职业院校与行业部门联合培养全能型基层专业技术人员的模式研究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以水利特岗生培养为例</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欧阳和平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发挥基层党组织在职业教育改革发展中战斗堡垒作用的机制研究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刘凤英</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基于产教融合的高职学前教育专业项目课程开发与实践研究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黄夏梅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基于双元育人理念下全面推进高职学前教育专业现代学徒制人才培养模式研究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梁</w:t>
            </w:r>
            <w:r>
              <w:rPr>
                <w:rFonts w:asciiTheme="minorEastAsia" w:hAnsiTheme="minorEastAsia" w:cs="Times New Roman"/>
                <w:kern w:val="0"/>
                <w:sz w:val="24"/>
              </w:rPr>
              <w:t xml:space="preserve"> </w:t>
            </w:r>
            <w:r>
              <w:rPr>
                <w:rFonts w:asciiTheme="minorEastAsia" w:hAnsiTheme="minorEastAsia" w:cs="Times New Roman" w:hint="eastAsia"/>
                <w:kern w:val="0"/>
                <w:sz w:val="24"/>
              </w:rPr>
              <w:t xml:space="preserve"> </w:t>
            </w:r>
            <w:r>
              <w:rPr>
                <w:rFonts w:asciiTheme="minorEastAsia" w:hAnsiTheme="minorEastAsia" w:cs="Times New Roman"/>
                <w:kern w:val="0"/>
                <w:sz w:val="24"/>
              </w:rPr>
              <w:t>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基于大国工匠精神的职业院校文化育人路径研究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刘</w:t>
            </w:r>
            <w:r>
              <w:rPr>
                <w:rFonts w:asciiTheme="minorEastAsia" w:hAnsiTheme="minorEastAsia" w:cs="Times New Roman"/>
                <w:kern w:val="0"/>
                <w:sz w:val="24"/>
              </w:rPr>
              <w:t xml:space="preserve"> </w:t>
            </w:r>
            <w:r>
              <w:rPr>
                <w:rFonts w:asciiTheme="minorEastAsia" w:hAnsiTheme="minorEastAsia" w:cs="Times New Roman" w:hint="eastAsia"/>
                <w:kern w:val="0"/>
                <w:sz w:val="24"/>
              </w:rPr>
              <w:t xml:space="preserve"> </w:t>
            </w:r>
            <w:r>
              <w:rPr>
                <w:rFonts w:asciiTheme="minorEastAsia" w:hAnsiTheme="minorEastAsia" w:cs="Times New Roman"/>
                <w:kern w:val="0"/>
                <w:sz w:val="24"/>
              </w:rPr>
              <w:t>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湘南幼儿师范高等专科学校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提质培优</w:t>
            </w:r>
            <w:r>
              <w:rPr>
                <w:rFonts w:asciiTheme="minorEastAsia" w:hAnsiTheme="minorEastAsia" w:cs="Times New Roman"/>
                <w:kern w:val="0"/>
                <w:sz w:val="24"/>
              </w:rPr>
              <w:t>”</w:t>
            </w:r>
            <w:r>
              <w:rPr>
                <w:rFonts w:asciiTheme="minorEastAsia" w:hAnsiTheme="minorEastAsia" w:cs="Times New Roman"/>
                <w:kern w:val="0"/>
                <w:sz w:val="24"/>
              </w:rPr>
              <w:t>背景下弘扬和传承</w:t>
            </w:r>
            <w:r>
              <w:rPr>
                <w:rFonts w:asciiTheme="minorEastAsia" w:hAnsiTheme="minorEastAsia" w:cs="Times New Roman"/>
                <w:kern w:val="0"/>
                <w:sz w:val="24"/>
              </w:rPr>
              <w:t>“</w:t>
            </w:r>
            <w:r>
              <w:rPr>
                <w:rFonts w:asciiTheme="minorEastAsia" w:hAnsiTheme="minorEastAsia" w:cs="Times New Roman"/>
                <w:kern w:val="0"/>
                <w:sz w:val="24"/>
              </w:rPr>
              <w:t>楚怡</w:t>
            </w:r>
            <w:r>
              <w:rPr>
                <w:rFonts w:asciiTheme="minorEastAsia" w:hAnsiTheme="minorEastAsia" w:cs="Times New Roman"/>
                <w:kern w:val="0"/>
                <w:sz w:val="24"/>
              </w:rPr>
              <w:t>”</w:t>
            </w:r>
            <w:r>
              <w:rPr>
                <w:rFonts w:asciiTheme="minorEastAsia" w:hAnsiTheme="minorEastAsia" w:cs="Times New Roman"/>
                <w:kern w:val="0"/>
                <w:sz w:val="24"/>
              </w:rPr>
              <w:t>职教精神研究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陈桂林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长沙商贸旅游职业技术学院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职称分类晋升背景下湖南高职院校教师培训关键问题研究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陈</w:t>
            </w:r>
            <w:r>
              <w:rPr>
                <w:rFonts w:asciiTheme="minorEastAsia" w:hAnsiTheme="minorEastAsia" w:cs="Times New Roman" w:hint="eastAsia"/>
                <w:kern w:val="0"/>
                <w:sz w:val="24"/>
              </w:rPr>
              <w:t xml:space="preserve">  </w:t>
            </w:r>
            <w:r>
              <w:rPr>
                <w:rFonts w:asciiTheme="minorEastAsia" w:hAnsiTheme="minorEastAsia" w:cs="Times New Roman"/>
                <w:kern w:val="0"/>
                <w:sz w:val="24"/>
              </w:rPr>
              <w:t>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长沙商贸旅游职业技术学院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推进高职院校服务湖南先进制造业高质量发展策略研究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伍建军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长沙商贸旅游职业技术学院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提质培优背景下的高职院校二级管理体制改革与实施路径研究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龙曾成</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职业院校股份制、混合所有制改革研究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王先敏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湖南省高职教育产教融合、校企合作研究与实践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唐艳红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金课</w:t>
            </w:r>
            <w:r>
              <w:rPr>
                <w:rFonts w:asciiTheme="minorEastAsia" w:hAnsiTheme="minorEastAsia" w:cs="Times New Roman"/>
                <w:color w:val="000000"/>
                <w:kern w:val="0"/>
                <w:sz w:val="24"/>
              </w:rPr>
              <w:t>”</w:t>
            </w:r>
            <w:r>
              <w:rPr>
                <w:rFonts w:asciiTheme="minorEastAsia" w:hAnsiTheme="minorEastAsia" w:cs="Times New Roman"/>
                <w:color w:val="000000"/>
                <w:kern w:val="0"/>
                <w:sz w:val="24"/>
              </w:rPr>
              <w:t>建设的理论逻辑与实践路径研究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宗传玉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产教融合视域的中高职衔接五年制贯通人才培养试点研究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何立志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高职精品在线开放课程建设与应用研究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郑明娥</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职教精神融入高职院校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慧</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全面推进现代学徒制与企业新型学徒制培养模式研究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郝彦琴</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服务湖南</w:t>
            </w:r>
            <w:r>
              <w:rPr>
                <w:rFonts w:asciiTheme="minorEastAsia" w:hAnsiTheme="minorEastAsia" w:cs="Times New Roman"/>
                <w:kern w:val="0"/>
                <w:sz w:val="24"/>
              </w:rPr>
              <w:t>“</w:t>
            </w:r>
            <w:r>
              <w:rPr>
                <w:rFonts w:asciiTheme="minorEastAsia" w:hAnsiTheme="minorEastAsia" w:cs="Times New Roman"/>
                <w:kern w:val="0"/>
                <w:sz w:val="24"/>
              </w:rPr>
              <w:t>三高四新</w:t>
            </w:r>
            <w:r>
              <w:rPr>
                <w:rFonts w:asciiTheme="minorEastAsia" w:hAnsiTheme="minorEastAsia" w:cs="Times New Roman"/>
                <w:kern w:val="0"/>
                <w:sz w:val="24"/>
              </w:rPr>
              <w:t>”</w:t>
            </w:r>
            <w:r>
              <w:rPr>
                <w:rFonts w:asciiTheme="minorEastAsia" w:hAnsiTheme="minorEastAsia" w:cs="Times New Roman"/>
                <w:kern w:val="0"/>
                <w:sz w:val="24"/>
              </w:rPr>
              <w:t>战略的校企协同育人模式研究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李亚玲</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楚怡</w:t>
            </w:r>
            <w:r>
              <w:rPr>
                <w:rFonts w:asciiTheme="minorEastAsia" w:hAnsiTheme="minorEastAsia" w:cs="Times New Roman"/>
                <w:kern w:val="0"/>
                <w:sz w:val="24"/>
              </w:rPr>
              <w:t>”</w:t>
            </w:r>
            <w:r>
              <w:rPr>
                <w:rFonts w:asciiTheme="minorEastAsia" w:hAnsiTheme="minorEastAsia" w:cs="Times New Roman"/>
                <w:kern w:val="0"/>
                <w:sz w:val="24"/>
              </w:rPr>
              <w:t>精神与高职院校现代学徒制的融合研究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杨</w:t>
            </w:r>
            <w:r>
              <w:rPr>
                <w:rFonts w:asciiTheme="minorEastAsia" w:hAnsiTheme="minorEastAsia" w:cs="Times New Roman" w:hint="eastAsia"/>
                <w:kern w:val="0"/>
                <w:sz w:val="24"/>
              </w:rPr>
              <w:t xml:space="preserve">  </w:t>
            </w:r>
            <w:r>
              <w:rPr>
                <w:rFonts w:asciiTheme="minorEastAsia" w:hAnsiTheme="minorEastAsia" w:cs="Times New Roman"/>
                <w:kern w:val="0"/>
                <w:sz w:val="24"/>
              </w:rPr>
              <w:t>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战略的校企协同育人融合度研究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伍俊晖</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职业院校党支部</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五化</w:t>
            </w:r>
            <w:r>
              <w:rPr>
                <w:rFonts w:asciiTheme="minorEastAsia" w:hAnsiTheme="minorEastAsia" w:cs="Times New Roman"/>
                <w:color w:val="000000"/>
                <w:kern w:val="0"/>
                <w:sz w:val="24"/>
              </w:rPr>
              <w:t>”</w:t>
            </w:r>
            <w:r>
              <w:rPr>
                <w:rFonts w:asciiTheme="minorEastAsia" w:hAnsiTheme="minorEastAsia" w:cs="Times New Roman"/>
                <w:color w:val="000000"/>
                <w:kern w:val="0"/>
                <w:sz w:val="24"/>
              </w:rPr>
              <w:t>建设多维嵌入职教高地建设的内在机理、效应评价与实现机制研究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林</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欣</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战略背景下对接特色产业链的高水平专业群教师社会服务能力提升路径与策略研究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终身教育视阈下社区教育生态系统构建及评价指标体系研究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魁</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职业教育新型教材建设研究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谭韶生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湖南中高职衔接五年制贯通人才培养试点研究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向</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洪</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五育融合</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视域下高职院校体育、美育、劳动教育协同育人机制的研究与实践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宁</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翔</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湖南外国语职业学院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战略的校企协同培育外贸型湖湘工匠模式研究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赵慧敏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湖南外国语职业学院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对接</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教师双轮驱动培养模式研究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岩</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湖南外国语职业学院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产教融合视域下高职院校校企社</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三位一体</w:t>
            </w:r>
            <w:r>
              <w:rPr>
                <w:rFonts w:asciiTheme="minorEastAsia" w:hAnsiTheme="minorEastAsia" w:cs="Times New Roman"/>
                <w:color w:val="000000"/>
                <w:kern w:val="0"/>
                <w:sz w:val="24"/>
              </w:rPr>
              <w:t>”</w:t>
            </w:r>
            <w:r>
              <w:rPr>
                <w:rFonts w:asciiTheme="minorEastAsia" w:hAnsiTheme="minorEastAsia" w:cs="Times New Roman"/>
                <w:color w:val="000000"/>
                <w:kern w:val="0"/>
                <w:sz w:val="24"/>
              </w:rPr>
              <w:t>的基层党建体系构建与实施路径研究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陈思颖</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湖南外国语职业学院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音乐教师队伍培养建设研究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杜虹景</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湖南外国语职业学院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区块链赋能的产教融合联盟治理体系及治理能力现代化研究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缪学梅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长沙南方职业学院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长沙南方职业学院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职业院校人才培养质量评价体系研究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许少鹏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长沙南方职业学院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新时代课程育人机制与策略研究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黄国芳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长沙南方职业学院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新时代</w:t>
            </w:r>
            <w:r>
              <w:rPr>
                <w:rFonts w:asciiTheme="minorEastAsia" w:hAnsiTheme="minorEastAsia" w:cs="Times New Roman"/>
                <w:kern w:val="0"/>
                <w:sz w:val="24"/>
              </w:rPr>
              <w:t>“</w:t>
            </w:r>
            <w:r>
              <w:rPr>
                <w:rFonts w:asciiTheme="minorEastAsia" w:hAnsiTheme="minorEastAsia" w:cs="Times New Roman"/>
                <w:kern w:val="0"/>
                <w:sz w:val="24"/>
              </w:rPr>
              <w:t>湖湘工匠</w:t>
            </w:r>
            <w:r>
              <w:rPr>
                <w:rFonts w:asciiTheme="minorEastAsia" w:hAnsiTheme="minorEastAsia" w:cs="Times New Roman"/>
                <w:kern w:val="0"/>
                <w:sz w:val="24"/>
              </w:rPr>
              <w:t>”</w:t>
            </w:r>
            <w:r>
              <w:rPr>
                <w:rFonts w:asciiTheme="minorEastAsia" w:hAnsiTheme="minorEastAsia" w:cs="Times New Roman"/>
                <w:kern w:val="0"/>
                <w:sz w:val="24"/>
              </w:rPr>
              <w:t>精神与职业意识高效融合的高职人才培养创新研究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雯</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湖南现代物流职业技术学院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乡村振兴背景下湖南省职业教育与农村电商产业集群联动发展策略研究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冯</w:t>
            </w:r>
            <w:r>
              <w:rPr>
                <w:rFonts w:asciiTheme="minorEastAsia" w:hAnsiTheme="minorEastAsia" w:cs="Times New Roman" w:hint="eastAsia"/>
                <w:kern w:val="0"/>
                <w:sz w:val="24"/>
              </w:rPr>
              <w:t xml:space="preserve">  </w:t>
            </w:r>
            <w:r>
              <w:rPr>
                <w:rFonts w:asciiTheme="minorEastAsia" w:hAnsiTheme="minorEastAsia" w:cs="Times New Roman"/>
                <w:kern w:val="0"/>
                <w:sz w:val="24"/>
              </w:rPr>
              <w:t>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湖南现代物流职业技术学院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高职供应链管理专业</w:t>
            </w:r>
            <w:r>
              <w:rPr>
                <w:rFonts w:asciiTheme="minorEastAsia" w:hAnsiTheme="minorEastAsia" w:cs="Times New Roman"/>
                <w:kern w:val="0"/>
                <w:sz w:val="24"/>
              </w:rPr>
              <w:t>“</w:t>
            </w:r>
            <w:r>
              <w:rPr>
                <w:rFonts w:asciiTheme="minorEastAsia" w:hAnsiTheme="minorEastAsia" w:cs="Times New Roman"/>
                <w:kern w:val="0"/>
                <w:sz w:val="24"/>
              </w:rPr>
              <w:t>双师型</w:t>
            </w:r>
            <w:r>
              <w:rPr>
                <w:rFonts w:asciiTheme="minorEastAsia" w:hAnsiTheme="minorEastAsia" w:cs="Times New Roman"/>
                <w:kern w:val="0"/>
                <w:sz w:val="24"/>
              </w:rPr>
              <w:t>”</w:t>
            </w:r>
            <w:r>
              <w:rPr>
                <w:rFonts w:asciiTheme="minorEastAsia" w:hAnsiTheme="minorEastAsia" w:cs="Times New Roman"/>
                <w:kern w:val="0"/>
                <w:sz w:val="24"/>
              </w:rPr>
              <w:t>卓越教师队伍建设研究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谭新明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湖南现代物流职业技术学院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对接湖南自贸试验区建设的物流技能型人才培养研究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彭茜薇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湖南现代物流职业技术学院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《导游湖南》精品在线开放课程建设和应用研究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杨</w:t>
            </w:r>
            <w:r>
              <w:rPr>
                <w:rFonts w:asciiTheme="minorEastAsia" w:hAnsiTheme="minorEastAsia" w:cs="Times New Roman" w:hint="eastAsia"/>
                <w:kern w:val="0"/>
                <w:sz w:val="24"/>
              </w:rPr>
              <w:t xml:space="preserve">  </w:t>
            </w:r>
            <w:r>
              <w:rPr>
                <w:rFonts w:asciiTheme="minorEastAsia" w:hAnsiTheme="minorEastAsia" w:cs="Times New Roman"/>
                <w:kern w:val="0"/>
                <w:sz w:val="24"/>
              </w:rPr>
              <w:t>琼</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湖南现代物流职业技术学院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乡村振兴背景下农村综合金融人才培养路径研究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何清泉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保险职业学院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伟大建党精神融入职业院校思想政治教育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四个课堂</w:t>
            </w:r>
            <w:r>
              <w:rPr>
                <w:rFonts w:asciiTheme="minorEastAsia" w:hAnsiTheme="minorEastAsia" w:cs="Times New Roman"/>
                <w:color w:val="000000"/>
                <w:kern w:val="0"/>
                <w:sz w:val="24"/>
              </w:rPr>
              <w:t>”</w:t>
            </w:r>
            <w:r>
              <w:rPr>
                <w:rFonts w:asciiTheme="minorEastAsia" w:hAnsiTheme="minorEastAsia" w:cs="Times New Roman"/>
                <w:color w:val="000000"/>
                <w:kern w:val="0"/>
                <w:sz w:val="24"/>
              </w:rPr>
              <w:t>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刘亦明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保险职业学院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战略背景下企业参与校企协同育人动力提升策略研究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陈艳茜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保险职业学院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生态学视角下高职院校</w:t>
            </w: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三维调适系统</w:t>
            </w:r>
            <w:r>
              <w:rPr>
                <w:rFonts w:asciiTheme="minorEastAsia" w:hAnsiTheme="minorEastAsia" w:cs="Times New Roman"/>
                <w:color w:val="000000"/>
                <w:kern w:val="0"/>
                <w:sz w:val="24"/>
              </w:rPr>
              <w:t>”</w:t>
            </w:r>
            <w:r>
              <w:rPr>
                <w:rFonts w:asciiTheme="minorEastAsia" w:hAnsiTheme="minorEastAsia" w:cs="Times New Roman"/>
                <w:color w:val="000000"/>
                <w:kern w:val="0"/>
                <w:sz w:val="24"/>
              </w:rPr>
              <w:t>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保险职业学院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提质培优背景下高职院校教师教学创新团队建设研究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李逢振</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湖南环境生物职业技术学院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高职会计专业精品在线开放课程建设与应用研究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张雯亭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湖南环境生物职业技术学院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《高职生态文明教育》活页教材理论与实践研究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陈根红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湖南环境生物职业技术学院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职业院校高水平</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李丽平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湖南环境生物职业技术学院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职业教育服务国家和区域重大战略发展研究</w:t>
            </w:r>
            <w:r>
              <w:rPr>
                <w:rFonts w:asciiTheme="minorEastAsia" w:hAnsiTheme="minorEastAsia" w:cs="Times New Roman"/>
                <w:kern w:val="0"/>
                <w:sz w:val="24"/>
              </w:rPr>
              <w:t>——</w:t>
            </w:r>
            <w:r>
              <w:rPr>
                <w:rFonts w:asciiTheme="minorEastAsia" w:hAnsiTheme="minorEastAsia" w:cs="Times New Roman"/>
                <w:kern w:val="0"/>
                <w:sz w:val="24"/>
              </w:rPr>
              <w:t>马栏山视频文创园（中国</w:t>
            </w:r>
            <w:r>
              <w:rPr>
                <w:rFonts w:asciiTheme="minorEastAsia" w:hAnsiTheme="minorEastAsia" w:cs="Times New Roman"/>
                <w:kern w:val="0"/>
                <w:sz w:val="24"/>
              </w:rPr>
              <w:t>V</w:t>
            </w:r>
            <w:r>
              <w:rPr>
                <w:rFonts w:asciiTheme="minorEastAsia" w:hAnsiTheme="minorEastAsia" w:cs="Times New Roman"/>
                <w:kern w:val="0"/>
                <w:sz w:val="24"/>
              </w:rPr>
              <w:t>谷）媒体产业人才培养策略</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余会春</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湖南艺术职业学院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适应区域产业发展的公共实习实训基地建设研究</w:t>
            </w:r>
            <w:r>
              <w:rPr>
                <w:rFonts w:asciiTheme="minorEastAsia" w:hAnsiTheme="minorEastAsia" w:cs="Times New Roman"/>
                <w:kern w:val="0"/>
                <w:sz w:val="24"/>
              </w:rPr>
              <w:t>——</w:t>
            </w:r>
            <w:r>
              <w:rPr>
                <w:rFonts w:asciiTheme="minorEastAsia" w:hAnsiTheme="minorEastAsia" w:cs="Times New Roman"/>
                <w:kern w:val="0"/>
                <w:sz w:val="24"/>
              </w:rPr>
              <w:t>以</w:t>
            </w:r>
            <w:r>
              <w:rPr>
                <w:rFonts w:asciiTheme="minorEastAsia" w:hAnsiTheme="minorEastAsia" w:cs="Times New Roman"/>
                <w:kern w:val="0"/>
                <w:sz w:val="24"/>
              </w:rPr>
              <w:t>“</w:t>
            </w:r>
            <w:r>
              <w:rPr>
                <w:rFonts w:asciiTheme="minorEastAsia" w:hAnsiTheme="minorEastAsia" w:cs="Times New Roman"/>
                <w:kern w:val="0"/>
                <w:sz w:val="24"/>
              </w:rPr>
              <w:t>校政企</w:t>
            </w:r>
            <w:r>
              <w:rPr>
                <w:rFonts w:asciiTheme="minorEastAsia" w:hAnsiTheme="minorEastAsia" w:cs="Times New Roman"/>
                <w:kern w:val="0"/>
                <w:sz w:val="24"/>
              </w:rPr>
              <w:t>”</w:t>
            </w:r>
            <w:r>
              <w:rPr>
                <w:rFonts w:asciiTheme="minorEastAsia" w:hAnsiTheme="minorEastAsia" w:cs="Times New Roman"/>
                <w:kern w:val="0"/>
                <w:sz w:val="24"/>
              </w:rPr>
              <w:t>共建安化黑茶直播与视频产业基地为例</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蒋</w:t>
            </w:r>
            <w:r>
              <w:rPr>
                <w:rFonts w:asciiTheme="minorEastAsia" w:hAnsiTheme="minorEastAsia" w:cs="Times New Roman" w:hint="eastAsia"/>
                <w:kern w:val="0"/>
                <w:sz w:val="24"/>
              </w:rPr>
              <w:t xml:space="preserve">  </w:t>
            </w:r>
            <w:r>
              <w:rPr>
                <w:rFonts w:asciiTheme="minorEastAsia" w:hAnsiTheme="minorEastAsia" w:cs="Times New Roman"/>
                <w:kern w:val="0"/>
                <w:sz w:val="24"/>
              </w:rPr>
              <w:t>玲</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湖南艺术职业学院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基于直播产业需求下播音主持专业人才培养研究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杨</w:t>
            </w:r>
            <w:r>
              <w:rPr>
                <w:rFonts w:asciiTheme="minorEastAsia" w:hAnsiTheme="minorEastAsia" w:cs="Times New Roman" w:hint="eastAsia"/>
                <w:kern w:val="0"/>
                <w:sz w:val="24"/>
              </w:rPr>
              <w:t xml:space="preserve">  </w:t>
            </w:r>
            <w:r>
              <w:rPr>
                <w:rFonts w:asciiTheme="minorEastAsia" w:hAnsiTheme="minorEastAsia" w:cs="Times New Roman"/>
                <w:kern w:val="0"/>
                <w:sz w:val="24"/>
              </w:rPr>
              <w:t>雁</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湖南艺术职业学院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楚怡</w:t>
            </w:r>
            <w:r>
              <w:rPr>
                <w:rFonts w:asciiTheme="minorEastAsia" w:hAnsiTheme="minorEastAsia" w:cs="Times New Roman"/>
                <w:kern w:val="0"/>
                <w:sz w:val="24"/>
              </w:rPr>
              <w:t>”</w:t>
            </w:r>
            <w:r>
              <w:rPr>
                <w:rFonts w:asciiTheme="minorEastAsia" w:hAnsiTheme="minorEastAsia" w:cs="Times New Roman"/>
                <w:kern w:val="0"/>
                <w:sz w:val="24"/>
              </w:rPr>
              <w:t>职业教育湖湘戏曲传承基地建设与研究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伍益中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湖南艺术职业学院</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地方高职院校发展艺术职业本科大学的理论与实践</w:t>
            </w:r>
          </w:p>
        </w:tc>
        <w:tc>
          <w:tcPr>
            <w:tcW w:w="1260"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张琳琳</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湖南艺术职业学院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三活多功能新型活页式云教材开发与应用</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以《汽车电控发动机构造与维修》为例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黄乐安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邵阳职业技术学院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三联动五行动</w:t>
            </w:r>
            <w:r>
              <w:rPr>
                <w:rFonts w:asciiTheme="minorEastAsia" w:hAnsiTheme="minorEastAsia" w:cs="Times New Roman"/>
                <w:color w:val="000000"/>
                <w:kern w:val="0"/>
                <w:sz w:val="24"/>
              </w:rPr>
              <w:t>”</w:t>
            </w:r>
            <w:r>
              <w:rPr>
                <w:rFonts w:asciiTheme="minorEastAsia" w:hAnsiTheme="minorEastAsia" w:cs="Times New Roman"/>
                <w:color w:val="000000"/>
                <w:kern w:val="0"/>
                <w:sz w:val="24"/>
              </w:rPr>
              <w:t>创新新时代职业院校思想政治教育实践研究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以邵阳职业技术学院为例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曾广喜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邵阳职业技术学院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战略的校企协同育人模式研究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以广告艺术设计专业为例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蒋湘平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邵阳职业技术学院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高职机电类专业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耿运涛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邵阳职业技术学院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互联网</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背景下《农产品网络营销》新型融媒体教材建设研究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汤艳慧</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邵阳职业技术学院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新时代职业院校思想政治教育创新实践研究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胡先云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湖南九嶷职业技术学院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三教改革视域下职业教育模块化教学模式应用实践研究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王绍建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湖南高尔夫旅游职业学院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新商科背景下职业院校活页式教材开发研究和实践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孙</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湖南高尔夫旅游职业学院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乡村振兴战略背景下湖南省农村职业教育发展研究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湖南高尔夫旅游职业学院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立德树人目标导向下高职体育教育专业人才培养研究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朱炜淼</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湖南高尔夫旅游职业学院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w:t>
            </w:r>
            <w:r>
              <w:rPr>
                <w:rFonts w:asciiTheme="minorEastAsia" w:hAnsiTheme="minorEastAsia" w:cs="Times New Roman"/>
                <w:kern w:val="0"/>
                <w:sz w:val="24"/>
              </w:rPr>
              <w:t>“</w:t>
            </w:r>
            <w:r>
              <w:rPr>
                <w:rFonts w:asciiTheme="minorEastAsia" w:hAnsiTheme="minorEastAsia" w:cs="Times New Roman"/>
                <w:kern w:val="0"/>
                <w:sz w:val="24"/>
              </w:rPr>
              <w:t>三高四新</w:t>
            </w:r>
            <w:r>
              <w:rPr>
                <w:rFonts w:asciiTheme="minorEastAsia" w:hAnsiTheme="minorEastAsia" w:cs="Times New Roman"/>
                <w:kern w:val="0"/>
                <w:sz w:val="24"/>
              </w:rPr>
              <w:t>”</w:t>
            </w:r>
            <w:r>
              <w:rPr>
                <w:rFonts w:asciiTheme="minorEastAsia" w:hAnsiTheme="minorEastAsia" w:cs="Times New Roman"/>
                <w:kern w:val="0"/>
                <w:sz w:val="24"/>
              </w:rPr>
              <w:t>战略的高职国际商务专业群教师教学创新团队建设与实践研究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曾</w:t>
            </w:r>
            <w:r>
              <w:rPr>
                <w:rFonts w:asciiTheme="minorEastAsia" w:hAnsiTheme="minorEastAsia" w:cs="Times New Roman" w:hint="eastAsia"/>
                <w:kern w:val="0"/>
                <w:sz w:val="24"/>
              </w:rPr>
              <w:t xml:space="preserve">  </w:t>
            </w:r>
            <w:r>
              <w:rPr>
                <w:rFonts w:asciiTheme="minorEastAsia" w:hAnsiTheme="minorEastAsia" w:cs="Times New Roman"/>
                <w:kern w:val="0"/>
                <w:sz w:val="24"/>
              </w:rPr>
              <w:t>妙</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“1+X”</w:t>
            </w:r>
            <w:r>
              <w:rPr>
                <w:rFonts w:asciiTheme="minorEastAsia" w:hAnsiTheme="minorEastAsia" w:cs="Times New Roman"/>
                <w:kern w:val="0"/>
                <w:sz w:val="24"/>
              </w:rPr>
              <w:t>证书导向下的新型现代学徒制人才培养模式研究</w:t>
            </w:r>
            <w:r>
              <w:rPr>
                <w:rFonts w:asciiTheme="minorEastAsia" w:hAnsiTheme="minorEastAsia" w:cs="Times New Roman"/>
                <w:kern w:val="0"/>
                <w:sz w:val="24"/>
              </w:rPr>
              <w:t>——</w:t>
            </w:r>
            <w:r>
              <w:rPr>
                <w:rFonts w:asciiTheme="minorEastAsia" w:hAnsiTheme="minorEastAsia" w:cs="Times New Roman"/>
                <w:kern w:val="0"/>
                <w:sz w:val="24"/>
              </w:rPr>
              <w:t>以电子商务专业为例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谢</w:t>
            </w:r>
            <w:r>
              <w:rPr>
                <w:rFonts w:asciiTheme="minorEastAsia" w:hAnsiTheme="minorEastAsia" w:cs="Times New Roman" w:hint="eastAsia"/>
                <w:kern w:val="0"/>
                <w:sz w:val="24"/>
              </w:rPr>
              <w:t xml:space="preserve">  </w:t>
            </w:r>
            <w:r>
              <w:rPr>
                <w:rFonts w:asciiTheme="minorEastAsia" w:hAnsiTheme="minorEastAsia" w:cs="Times New Roman"/>
                <w:kern w:val="0"/>
                <w:sz w:val="24"/>
              </w:rPr>
              <w:t>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产教融合助推职业教育创新发展高地建设的教学实践探索</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彭</w:t>
            </w:r>
            <w:r>
              <w:rPr>
                <w:rFonts w:asciiTheme="minorEastAsia" w:hAnsiTheme="minorEastAsia" w:cs="Times New Roman" w:hint="eastAsia"/>
                <w:kern w:val="0"/>
                <w:sz w:val="24"/>
              </w:rPr>
              <w:t xml:space="preserve">  </w:t>
            </w:r>
            <w:r>
              <w:rPr>
                <w:rFonts w:asciiTheme="minorEastAsia" w:hAnsiTheme="minorEastAsia" w:cs="Times New Roman"/>
                <w:kern w:val="0"/>
                <w:sz w:val="24"/>
              </w:rPr>
              <w:t>礼</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数字化变革背景下湖南高职院校</w:t>
            </w:r>
            <w:r>
              <w:rPr>
                <w:rFonts w:asciiTheme="minorEastAsia" w:hAnsiTheme="minorEastAsia" w:cs="Times New Roman"/>
                <w:kern w:val="0"/>
                <w:sz w:val="24"/>
              </w:rPr>
              <w:t>“</w:t>
            </w:r>
            <w:r>
              <w:rPr>
                <w:rFonts w:asciiTheme="minorEastAsia" w:hAnsiTheme="minorEastAsia" w:cs="Times New Roman"/>
                <w:kern w:val="0"/>
                <w:sz w:val="24"/>
              </w:rPr>
              <w:t>三教</w:t>
            </w:r>
            <w:r>
              <w:rPr>
                <w:rFonts w:asciiTheme="minorEastAsia" w:hAnsiTheme="minorEastAsia" w:cs="Times New Roman"/>
                <w:kern w:val="0"/>
                <w:sz w:val="24"/>
              </w:rPr>
              <w:t>”</w:t>
            </w:r>
            <w:r>
              <w:rPr>
                <w:rFonts w:asciiTheme="minorEastAsia" w:hAnsiTheme="minorEastAsia" w:cs="Times New Roman"/>
                <w:kern w:val="0"/>
                <w:sz w:val="24"/>
              </w:rPr>
              <w:t>改革与实践研究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周</w:t>
            </w:r>
            <w:r>
              <w:rPr>
                <w:rFonts w:asciiTheme="minorEastAsia" w:hAnsiTheme="minorEastAsia" w:cs="Times New Roman" w:hint="eastAsia"/>
                <w:kern w:val="0"/>
                <w:sz w:val="24"/>
              </w:rPr>
              <w:t xml:space="preserve">  </w:t>
            </w:r>
            <w:r>
              <w:rPr>
                <w:rFonts w:asciiTheme="minorEastAsia" w:hAnsiTheme="minorEastAsia" w:cs="Times New Roman"/>
                <w:kern w:val="0"/>
                <w:sz w:val="24"/>
              </w:rPr>
              <w:t>道</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服务全民终身学习的社区教育体系研究</w:t>
            </w:r>
            <w:r>
              <w:rPr>
                <w:rFonts w:asciiTheme="minorEastAsia" w:hAnsiTheme="minorEastAsia" w:cs="Times New Roman"/>
                <w:kern w:val="0"/>
                <w:sz w:val="24"/>
              </w:rPr>
              <w:t>——</w:t>
            </w:r>
            <w:r>
              <w:rPr>
                <w:rFonts w:asciiTheme="minorEastAsia" w:hAnsiTheme="minorEastAsia" w:cs="Times New Roman"/>
                <w:kern w:val="0"/>
                <w:sz w:val="24"/>
              </w:rPr>
              <w:t>协同创新模式下职业教育参与社区教育建设途径研究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谢伊恬</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湖南外贸职业学院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产教融合型城市建设驱动的职业教育共同体新生态研究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廖喜凤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湖南信息职业技术学院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战略背景下高职智能制造专业群</w:t>
            </w:r>
            <w:r>
              <w:rPr>
                <w:rFonts w:asciiTheme="minorEastAsia" w:hAnsiTheme="minorEastAsia" w:cs="Times New Roman"/>
                <w:color w:val="000000"/>
                <w:kern w:val="0"/>
                <w:sz w:val="24"/>
              </w:rPr>
              <w:t>“</w:t>
            </w:r>
            <w:r>
              <w:rPr>
                <w:rFonts w:asciiTheme="minorEastAsia" w:hAnsiTheme="minorEastAsia" w:cs="Times New Roman"/>
                <w:color w:val="000000"/>
                <w:kern w:val="0"/>
                <w:sz w:val="24"/>
              </w:rPr>
              <w:t>工匠精神</w:t>
            </w:r>
            <w:r>
              <w:rPr>
                <w:rFonts w:asciiTheme="minorEastAsia" w:hAnsiTheme="minorEastAsia" w:cs="Times New Roman"/>
                <w:color w:val="000000"/>
                <w:kern w:val="0"/>
                <w:sz w:val="24"/>
              </w:rPr>
              <w:t>”</w:t>
            </w:r>
            <w:r>
              <w:rPr>
                <w:rFonts w:asciiTheme="minorEastAsia" w:hAnsiTheme="minorEastAsia" w:cs="Times New Roman"/>
                <w:color w:val="000000"/>
                <w:kern w:val="0"/>
                <w:sz w:val="24"/>
              </w:rPr>
              <w:t>文化育人体系构建与运行机制研究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郭纪斌</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湖南信息职业技术学院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战略下高职院校大数据与会计专业</w:t>
            </w:r>
            <w:r>
              <w:rPr>
                <w:rFonts w:asciiTheme="minorEastAsia" w:hAnsiTheme="minorEastAsia" w:cs="Times New Roman"/>
                <w:color w:val="000000"/>
                <w:kern w:val="0"/>
                <w:sz w:val="24"/>
              </w:rPr>
              <w:t>“1+X”</w:t>
            </w:r>
            <w:r>
              <w:rPr>
                <w:rFonts w:asciiTheme="minorEastAsia" w:hAnsiTheme="minorEastAsia" w:cs="Times New Roman"/>
                <w:color w:val="000000"/>
                <w:kern w:val="0"/>
                <w:sz w:val="24"/>
              </w:rPr>
              <w:t>证书制度人才培养路径研究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李小花</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湖南信息职业技术学院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视域下高职英语课程育人机制与策略研究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史小平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湖南信息职业技术学院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战略背景下湖南农业高职院校经管类</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教师胜任力评价与提升研究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徐持平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基于在线开放课程和智慧教学平台的高职院校混合式教学模式研究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尹晓科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乡村振兴背景下高职院校涉农专业现代学徒制培养模式研究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黄新杰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修业精神</w:t>
            </w:r>
            <w:r>
              <w:rPr>
                <w:rFonts w:asciiTheme="minorEastAsia" w:hAnsiTheme="minorEastAsia" w:cs="Times New Roman"/>
                <w:color w:val="000000"/>
                <w:kern w:val="0"/>
                <w:sz w:val="24"/>
              </w:rPr>
              <w:t>”</w:t>
            </w:r>
            <w:r>
              <w:rPr>
                <w:rFonts w:asciiTheme="minorEastAsia" w:hAnsiTheme="minorEastAsia" w:cs="Times New Roman"/>
                <w:color w:val="000000"/>
                <w:kern w:val="0"/>
                <w:sz w:val="24"/>
              </w:rPr>
              <w:t>融入当前高职院校思想政治教育管理育人隐性教育路径研究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苏</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四史</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教育融入高职院校思政课教学</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三进三创三融合</w:t>
            </w:r>
            <w:r>
              <w:rPr>
                <w:rFonts w:asciiTheme="minorEastAsia" w:hAnsiTheme="minorEastAsia" w:cs="Times New Roman"/>
                <w:color w:val="000000"/>
                <w:kern w:val="0"/>
                <w:sz w:val="24"/>
              </w:rPr>
              <w:t>”</w:t>
            </w:r>
            <w:r>
              <w:rPr>
                <w:rFonts w:asciiTheme="minorEastAsia" w:hAnsiTheme="minorEastAsia" w:cs="Times New Roman"/>
                <w:color w:val="000000"/>
                <w:kern w:val="0"/>
                <w:sz w:val="24"/>
              </w:rPr>
              <w:t>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湖南生物机电职业技术学院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高职院校毕业生发展保障机制研究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时小侬</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湖南财经工业职业技术学院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外引内培，螺旋上升</w:t>
            </w:r>
            <w:r>
              <w:rPr>
                <w:rFonts w:asciiTheme="minorEastAsia" w:hAnsiTheme="minorEastAsia" w:cs="Times New Roman"/>
                <w:color w:val="000000"/>
                <w:kern w:val="0"/>
                <w:sz w:val="24"/>
              </w:rPr>
              <w:t>”</w:t>
            </w:r>
            <w:r>
              <w:rPr>
                <w:rFonts w:asciiTheme="minorEastAsia" w:hAnsiTheme="minorEastAsia" w:cs="Times New Roman"/>
                <w:color w:val="000000"/>
                <w:kern w:val="0"/>
                <w:sz w:val="24"/>
              </w:rPr>
              <w:t>模式下高职院校财会类</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邓黎明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湖南财经工业职业技术学院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湖南职业教育服务乡村振兴路径研究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旷章红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湖南财经工业职业技术学院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五色</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教育的党团班</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三位</w:t>
            </w:r>
            <w:r>
              <w:rPr>
                <w:rFonts w:asciiTheme="minorEastAsia" w:hAnsiTheme="minorEastAsia" w:cs="Times New Roman"/>
                <w:color w:val="000000"/>
                <w:kern w:val="0"/>
                <w:sz w:val="24"/>
              </w:rPr>
              <w:t>”</w:t>
            </w:r>
            <w:r>
              <w:rPr>
                <w:rFonts w:asciiTheme="minorEastAsia" w:hAnsiTheme="minorEastAsia" w:cs="Times New Roman"/>
                <w:color w:val="000000"/>
                <w:kern w:val="0"/>
                <w:sz w:val="24"/>
              </w:rPr>
              <w:t>育人模式研究与实践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苏云波</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湖南财经工业职业技术学院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高职新能源汽车技术专业</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型教师</w:t>
            </w:r>
            <w:r>
              <w:rPr>
                <w:rFonts w:asciiTheme="minorEastAsia" w:hAnsiTheme="minorEastAsia" w:cs="Times New Roman"/>
                <w:color w:val="000000"/>
                <w:kern w:val="0"/>
                <w:sz w:val="24"/>
              </w:rPr>
              <w:t>“12511”</w:t>
            </w:r>
            <w:r>
              <w:rPr>
                <w:rFonts w:asciiTheme="minorEastAsia" w:hAnsiTheme="minorEastAsia" w:cs="Times New Roman"/>
                <w:color w:val="000000"/>
                <w:kern w:val="0"/>
                <w:sz w:val="24"/>
              </w:rPr>
              <w:t>培养模式研究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尹</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湖南财经工业职业技术学院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构建服务湖南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战略的产教融合协同创新生态系统研究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李定珍</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湖南商务职业技术学院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基于产教融合的产业学院建设研究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w:t>
            </w:r>
            <w:r>
              <w:rPr>
                <w:rFonts w:asciiTheme="minorEastAsia" w:hAnsiTheme="minorEastAsia" w:cs="Times New Roman"/>
                <w:color w:val="000000"/>
                <w:kern w:val="0"/>
                <w:sz w:val="24"/>
              </w:rPr>
              <w:t>“</w:t>
            </w:r>
            <w:r>
              <w:rPr>
                <w:rFonts w:asciiTheme="minorEastAsia" w:hAnsiTheme="minorEastAsia" w:cs="Times New Roman"/>
                <w:color w:val="000000"/>
                <w:kern w:val="0"/>
                <w:sz w:val="24"/>
              </w:rPr>
              <w:t>智能会计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产业学院建设为例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柳</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湖南商务职业技术学院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基于现代学徒制的高职商贸流通专业群校企合作协同育人培养模式构建研究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谢虎军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湖南商务职业技术学院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基于职业岗位能力的高职大数据与会计专业教学标准建设研究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杨小燕</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湖南商务职业技术学院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传统学徒制文化精髓融入当代高职教育的研究与实践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陈娟莉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湖南商务职业技术学院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产教融合视域下高职院校现代学徒制</w:t>
            </w:r>
            <w:r>
              <w:rPr>
                <w:rFonts w:asciiTheme="minorEastAsia" w:hAnsiTheme="minorEastAsia" w:cs="Times New Roman"/>
                <w:color w:val="000000"/>
                <w:kern w:val="0"/>
                <w:sz w:val="24"/>
              </w:rPr>
              <w:t>“345”</w:t>
            </w:r>
            <w:r>
              <w:rPr>
                <w:rFonts w:asciiTheme="minorEastAsia" w:hAnsiTheme="minorEastAsia" w:cs="Times New Roman"/>
                <w:color w:val="000000"/>
                <w:kern w:val="0"/>
                <w:sz w:val="24"/>
              </w:rPr>
              <w:t>培养策略研究与实践</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湖南国防工业职业技术学院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三教</w:t>
            </w:r>
            <w:r>
              <w:rPr>
                <w:rFonts w:asciiTheme="minorEastAsia" w:hAnsiTheme="minorEastAsia" w:cs="Times New Roman"/>
                <w:color w:val="000000"/>
                <w:kern w:val="0"/>
                <w:sz w:val="24"/>
              </w:rPr>
              <w:t>"</w:t>
            </w:r>
            <w:r>
              <w:rPr>
                <w:rFonts w:asciiTheme="minorEastAsia" w:hAnsiTheme="minorEastAsia" w:cs="Times New Roman"/>
                <w:color w:val="000000"/>
                <w:kern w:val="0"/>
                <w:sz w:val="24"/>
              </w:rPr>
              <w:t>改革背景下高职院校党支部战斗堡垒作用机制研究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湖南国防工业职业技术学院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视域下高职英语课程育人的实践路径研究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王小丽</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湖南国防工业职业技术学院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王治校</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湖南国防工业职业技术学院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Ipv6</w:t>
            </w:r>
            <w:r>
              <w:rPr>
                <w:rFonts w:asciiTheme="minorEastAsia" w:hAnsiTheme="minorEastAsia" w:cs="Times New Roman"/>
                <w:color w:val="000000"/>
                <w:kern w:val="0"/>
                <w:sz w:val="24"/>
              </w:rPr>
              <w:t>视域下数字校园网建设研究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易跃洋</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湖南国防工业职业技术学院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基于课程思政的职业院校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汽修教师团队建设研究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任丰兰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龚</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睿</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高职院校公共基础课课程育人的实践探讨</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w:t>
            </w:r>
            <w:r>
              <w:rPr>
                <w:rFonts w:asciiTheme="minorEastAsia" w:hAnsiTheme="minorEastAsia" w:cs="Times New Roman"/>
                <w:color w:val="000000"/>
                <w:kern w:val="0"/>
                <w:sz w:val="24"/>
              </w:rPr>
              <w:t>“</w:t>
            </w:r>
            <w:r>
              <w:rPr>
                <w:rFonts w:asciiTheme="minorEastAsia" w:hAnsiTheme="minorEastAsia" w:cs="Times New Roman"/>
                <w:color w:val="000000"/>
                <w:kern w:val="0"/>
                <w:sz w:val="24"/>
              </w:rPr>
              <w:t>大学语文</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陶</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职业院校院（系）</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体系与实践路径建设的研究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王宪庆</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基于高质量发展的高等职业教育增值性评价研究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张耀辉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湖南邮电职业技术学院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职业教育精品在线开放课程建设和应用研究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张人杰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湖南邮电职业技术学院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新版职业教育专业目录视域下高等职业教育专业升级与数字化改造研究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李</w:t>
            </w:r>
            <w:r>
              <w:rPr>
                <w:rFonts w:asciiTheme="minorEastAsia" w:hAnsiTheme="minorEastAsia" w:cs="Times New Roman" w:hint="eastAsia"/>
                <w:kern w:val="0"/>
                <w:sz w:val="24"/>
              </w:rPr>
              <w:t xml:space="preserve">  </w:t>
            </w:r>
            <w:r>
              <w:rPr>
                <w:rFonts w:asciiTheme="minorEastAsia" w:hAnsiTheme="minorEastAsia" w:cs="Times New Roman"/>
                <w:kern w:val="0"/>
                <w:sz w:val="24"/>
              </w:rPr>
              <w:t>丽</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湖南邮电职业技术学院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高职网络规划与优化技术专业数字化升级改造研究与实践</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张</w:t>
            </w:r>
            <w:r>
              <w:rPr>
                <w:rFonts w:asciiTheme="minorEastAsia" w:hAnsiTheme="minorEastAsia" w:cs="Times New Roman" w:hint="eastAsia"/>
                <w:kern w:val="0"/>
                <w:sz w:val="24"/>
              </w:rPr>
              <w:t xml:space="preserve">  </w:t>
            </w:r>
            <w:r>
              <w:rPr>
                <w:rFonts w:asciiTheme="minorEastAsia" w:hAnsiTheme="minorEastAsia" w:cs="Times New Roman"/>
                <w:kern w:val="0"/>
                <w:sz w:val="24"/>
              </w:rPr>
              <w:t>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湖南邮电职业技术学院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高校治理现代化视域下十四五规划的指标体系构建与实施路径研究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李</w:t>
            </w:r>
            <w:r>
              <w:rPr>
                <w:rFonts w:asciiTheme="minorEastAsia" w:hAnsiTheme="minorEastAsia" w:cs="Times New Roman" w:hint="eastAsia"/>
                <w:kern w:val="0"/>
                <w:sz w:val="24"/>
              </w:rPr>
              <w:t xml:space="preserve">  </w:t>
            </w:r>
            <w:r>
              <w:rPr>
                <w:rFonts w:asciiTheme="minorEastAsia" w:hAnsiTheme="minorEastAsia" w:cs="Times New Roman"/>
                <w:kern w:val="0"/>
                <w:sz w:val="24"/>
              </w:rPr>
              <w:t>伊</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湖南邮电职业技术学院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湖南</w:t>
            </w:r>
            <w:r>
              <w:rPr>
                <w:rFonts w:asciiTheme="minorEastAsia" w:hAnsiTheme="minorEastAsia" w:cs="Times New Roman"/>
                <w:kern w:val="0"/>
                <w:sz w:val="24"/>
              </w:rPr>
              <w:t>“</w:t>
            </w:r>
            <w:r>
              <w:rPr>
                <w:rFonts w:asciiTheme="minorEastAsia" w:hAnsiTheme="minorEastAsia" w:cs="Times New Roman"/>
                <w:kern w:val="0"/>
                <w:sz w:val="24"/>
              </w:rPr>
              <w:t>政产学研用</w:t>
            </w:r>
            <w:r>
              <w:rPr>
                <w:rFonts w:asciiTheme="minorEastAsia" w:hAnsiTheme="minorEastAsia" w:cs="Times New Roman"/>
                <w:kern w:val="0"/>
                <w:sz w:val="24"/>
              </w:rPr>
              <w:t>”</w:t>
            </w:r>
            <w:r>
              <w:rPr>
                <w:rFonts w:asciiTheme="minorEastAsia" w:hAnsiTheme="minorEastAsia" w:cs="Times New Roman"/>
                <w:kern w:val="0"/>
                <w:sz w:val="24"/>
              </w:rPr>
              <w:t>协同创新生态系统下</w:t>
            </w:r>
            <w:r>
              <w:rPr>
                <w:rFonts w:asciiTheme="minorEastAsia" w:hAnsiTheme="minorEastAsia" w:cs="Times New Roman"/>
                <w:kern w:val="0"/>
                <w:sz w:val="24"/>
              </w:rPr>
              <w:t xml:space="preserve"> </w:t>
            </w:r>
            <w:r>
              <w:rPr>
                <w:rFonts w:asciiTheme="minorEastAsia" w:hAnsiTheme="minorEastAsia" w:cs="Times New Roman"/>
                <w:kern w:val="0"/>
                <w:sz w:val="24"/>
              </w:rPr>
              <w:t>高职技术技能人才培养模式改革研究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唐小艳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长沙环境保护职业技术学院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反思与重构：新时代职业院校课程思政育人的教育生态模式研究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郭荣中</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长沙环境保护职业技术学院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产业学院背景下高职</w:t>
            </w:r>
            <w:r>
              <w:rPr>
                <w:rFonts w:asciiTheme="minorEastAsia" w:hAnsiTheme="minorEastAsia" w:cs="Times New Roman"/>
                <w:kern w:val="0"/>
                <w:sz w:val="24"/>
              </w:rPr>
              <w:t>“</w:t>
            </w:r>
            <w:r>
              <w:rPr>
                <w:rFonts w:asciiTheme="minorEastAsia" w:hAnsiTheme="minorEastAsia" w:cs="Times New Roman"/>
                <w:kern w:val="0"/>
                <w:sz w:val="24"/>
              </w:rPr>
              <w:t>双师型</w:t>
            </w:r>
            <w:r>
              <w:rPr>
                <w:rFonts w:asciiTheme="minorEastAsia" w:hAnsiTheme="minorEastAsia" w:cs="Times New Roman"/>
                <w:kern w:val="0"/>
                <w:sz w:val="24"/>
              </w:rPr>
              <w:t>”</w:t>
            </w:r>
            <w:r>
              <w:rPr>
                <w:rFonts w:asciiTheme="minorEastAsia" w:hAnsiTheme="minorEastAsia" w:cs="Times New Roman"/>
                <w:kern w:val="0"/>
                <w:sz w:val="24"/>
              </w:rPr>
              <w:t>教学团队建设实践研究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曹</w:t>
            </w:r>
            <w:r>
              <w:rPr>
                <w:rFonts w:asciiTheme="minorEastAsia" w:hAnsiTheme="minorEastAsia" w:cs="Times New Roman"/>
                <w:kern w:val="0"/>
                <w:sz w:val="24"/>
              </w:rPr>
              <w:t xml:space="preserve">  </w:t>
            </w:r>
            <w:r>
              <w:rPr>
                <w:rFonts w:asciiTheme="minorEastAsia" w:hAnsiTheme="minorEastAsia" w:cs="Times New Roman"/>
                <w:kern w:val="0"/>
                <w:sz w:val="24"/>
              </w:rPr>
              <w:t>喆</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长沙环境保护职业技术学院</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提质培优背景下基于学习者为中心的在线课程质量评价体系研究</w:t>
            </w:r>
          </w:p>
        </w:tc>
        <w:tc>
          <w:tcPr>
            <w:tcW w:w="1260"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李</w:t>
            </w:r>
            <w:r>
              <w:rPr>
                <w:rFonts w:asciiTheme="minorEastAsia" w:hAnsiTheme="minorEastAsia" w:cs="Times New Roman"/>
                <w:kern w:val="0"/>
                <w:sz w:val="24"/>
              </w:rPr>
              <w:t xml:space="preserve">  </w:t>
            </w:r>
            <w:r>
              <w:rPr>
                <w:rFonts w:asciiTheme="minorEastAsia" w:hAnsiTheme="minorEastAsia" w:cs="Times New Roman"/>
                <w:kern w:val="0"/>
                <w:sz w:val="24"/>
              </w:rPr>
              <w:t>军</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长沙环境保护职业技术学院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高职院校专任教师教学能力构成分析及培养对策</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罗</w:t>
            </w:r>
            <w:r>
              <w:rPr>
                <w:rFonts w:asciiTheme="minorEastAsia" w:hAnsiTheme="minorEastAsia" w:cs="Times New Roman" w:hint="eastAsia"/>
                <w:kern w:val="0"/>
                <w:sz w:val="24"/>
              </w:rPr>
              <w:t xml:space="preserve">  </w:t>
            </w:r>
            <w:r>
              <w:rPr>
                <w:rFonts w:asciiTheme="minorEastAsia" w:hAnsiTheme="minorEastAsia" w:cs="Times New Roman"/>
                <w:kern w:val="0"/>
                <w:sz w:val="24"/>
              </w:rPr>
              <w:t>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新时代湖南职业院校湖湘工匠精神融入思想政治教育研究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朱</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灿</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产教融合背景下校企合作能力评价及提升路径研究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李</w:t>
            </w:r>
            <w:r>
              <w:rPr>
                <w:rFonts w:asciiTheme="minorEastAsia" w:hAnsiTheme="minorEastAsia" w:cs="Times New Roman" w:hint="eastAsia"/>
                <w:kern w:val="0"/>
                <w:sz w:val="24"/>
              </w:rPr>
              <w:t xml:space="preserve">  </w:t>
            </w:r>
            <w:r>
              <w:rPr>
                <w:rFonts w:asciiTheme="minorEastAsia" w:hAnsiTheme="minorEastAsia" w:cs="Times New Roman"/>
                <w:kern w:val="0"/>
                <w:sz w:val="24"/>
              </w:rPr>
              <w:t>婷</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艺术治疗</w:t>
            </w:r>
            <w:r>
              <w:rPr>
                <w:rFonts w:asciiTheme="minorEastAsia" w:hAnsiTheme="minorEastAsia" w:cs="Times New Roman"/>
                <w:color w:val="000000"/>
                <w:kern w:val="0"/>
                <w:sz w:val="24"/>
              </w:rPr>
              <w:t>”</w:t>
            </w:r>
            <w:r>
              <w:rPr>
                <w:rFonts w:asciiTheme="minorEastAsia" w:hAnsiTheme="minorEastAsia" w:cs="Times New Roman"/>
                <w:color w:val="000000"/>
                <w:kern w:val="0"/>
                <w:sz w:val="24"/>
              </w:rPr>
              <w:t>元素融入下高职院校特殊教育专业美术课程建设研究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陈星宇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乡村振兴背景下湖南农村职业教育发展战略研究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赵本纲</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视域下高职院校校企协同育人机制探索研究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肖丙珍</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职业教育学生职业素养评价标准研究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钟</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焱</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长沙卫生职业学院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背景下湖南省医卫类高职院校人才培养质量评价体系创新研究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粟伟栋</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长沙卫生职业学院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职业教育精品在线开放课程建设与应用研究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钱志勇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长沙卫生职业学院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精准靶向宣传提升职业教育社会认同研究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夏小艳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长沙卫生职业学院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基于多元智能理论的高职专业课思政教育创新实践研究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彭子茂</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湖南交通职业技术学院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部省共建职业教育创新发展高地背景下高职招生制度改革研究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乔晓艳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湖南交通职业技术学院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基于产教融合的产业学院建设研究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湖南交通职业技术学院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红色文化视域下建党精神融入高职院校思想政治理论课路径研究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周一叶</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湖南交通职业技术学院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基于现代学徒制模式的高职智能焊接高技能人才培养研究与实践</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周玉甲</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湖南交通职业技术学院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理念下高职学生劳动素养评价体系的构建研究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梁瑞升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湖南安全技术职业学院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面向智慧安全云服务的产教融合专业群建设研究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磊</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湖南安全技术职业学院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行业高职院校职业教育与培训相融合的教师评价指标体系研究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湖南安全技术职业学院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职业院校购买企业教学服务的理论与实践研究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尹青松</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湖南安全技术职业学院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职业教育集团实体化运作模式与机制研究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谭庆龙</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湖南安全技术职业学院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基于产教融合的产业学院建设研究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陈</w:t>
            </w:r>
            <w:r>
              <w:rPr>
                <w:rFonts w:asciiTheme="minorEastAsia" w:hAnsiTheme="minorEastAsia" w:cs="Times New Roman"/>
                <w:kern w:val="0"/>
                <w:sz w:val="24"/>
              </w:rPr>
              <w:t xml:space="preserve">  </w:t>
            </w:r>
            <w:r>
              <w:rPr>
                <w:rFonts w:asciiTheme="minorEastAsia" w:hAnsiTheme="minorEastAsia" w:cs="Times New Roman"/>
                <w:kern w:val="0"/>
                <w:sz w:val="24"/>
              </w:rPr>
              <w:t>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三融</w:t>
            </w:r>
            <w:r>
              <w:rPr>
                <w:rFonts w:asciiTheme="minorEastAsia" w:hAnsiTheme="minorEastAsia" w:cs="Times New Roman"/>
                <w:kern w:val="0"/>
                <w:sz w:val="24"/>
              </w:rPr>
              <w:t>”</w:t>
            </w:r>
            <w:r>
              <w:rPr>
                <w:rFonts w:asciiTheme="minorEastAsia" w:hAnsiTheme="minorEastAsia" w:cs="Times New Roman"/>
                <w:kern w:val="0"/>
                <w:sz w:val="24"/>
              </w:rPr>
              <w:t>文化视阈下新时代职业院校思想政治教育创新实践研究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刘喜宾</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新版职业教育专业目录背景下湖南职业教育专业升级与数字化改造研究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杨</w:t>
            </w:r>
            <w:r>
              <w:rPr>
                <w:rFonts w:asciiTheme="minorEastAsia" w:hAnsiTheme="minorEastAsia" w:cs="Times New Roman"/>
                <w:kern w:val="0"/>
                <w:sz w:val="24"/>
              </w:rPr>
              <w:t xml:space="preserve">  </w:t>
            </w:r>
            <w:r>
              <w:rPr>
                <w:rFonts w:asciiTheme="minorEastAsia" w:hAnsiTheme="minorEastAsia" w:cs="Times New Roman"/>
                <w:kern w:val="0"/>
                <w:sz w:val="24"/>
              </w:rPr>
              <w:t>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服务湖南</w:t>
            </w:r>
            <w:r>
              <w:rPr>
                <w:rFonts w:asciiTheme="minorEastAsia" w:hAnsiTheme="minorEastAsia" w:cs="Times New Roman"/>
                <w:kern w:val="0"/>
                <w:sz w:val="24"/>
              </w:rPr>
              <w:t>“</w:t>
            </w:r>
            <w:r>
              <w:rPr>
                <w:rFonts w:asciiTheme="minorEastAsia" w:hAnsiTheme="minorEastAsia" w:cs="Times New Roman"/>
                <w:kern w:val="0"/>
                <w:sz w:val="24"/>
              </w:rPr>
              <w:t>三高四新</w:t>
            </w:r>
            <w:r>
              <w:rPr>
                <w:rFonts w:asciiTheme="minorEastAsia" w:hAnsiTheme="minorEastAsia" w:cs="Times New Roman"/>
                <w:kern w:val="0"/>
                <w:sz w:val="24"/>
              </w:rPr>
              <w:t>”</w:t>
            </w:r>
            <w:r>
              <w:rPr>
                <w:rFonts w:asciiTheme="minorEastAsia" w:hAnsiTheme="minorEastAsia" w:cs="Times New Roman"/>
                <w:kern w:val="0"/>
                <w:sz w:val="24"/>
              </w:rPr>
              <w:t>战略的校企协同育人模式研究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宋</w:t>
            </w:r>
            <w:r>
              <w:rPr>
                <w:rFonts w:asciiTheme="minorEastAsia" w:hAnsiTheme="minorEastAsia" w:cs="Times New Roman"/>
                <w:kern w:val="0"/>
                <w:sz w:val="24"/>
              </w:rPr>
              <w:t xml:space="preserve">  </w:t>
            </w:r>
            <w:r>
              <w:rPr>
                <w:rFonts w:asciiTheme="minorEastAsia" w:hAnsiTheme="minorEastAsia" w:cs="Times New Roman"/>
                <w:kern w:val="0"/>
                <w:sz w:val="24"/>
              </w:rPr>
              <w:t>烨</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新时代职业院校劳动教育评价制度改革研究</w:t>
            </w:r>
            <w:r>
              <w:rPr>
                <w:rFonts w:asciiTheme="minorEastAsia" w:hAnsiTheme="minorEastAsia" w:cs="Times New Roman"/>
                <w:kern w:val="0"/>
                <w:sz w:val="24"/>
              </w:rPr>
              <w:t>——</w:t>
            </w:r>
            <w:r>
              <w:rPr>
                <w:rFonts w:asciiTheme="minorEastAsia" w:hAnsiTheme="minorEastAsia" w:cs="Times New Roman"/>
                <w:kern w:val="0"/>
                <w:sz w:val="24"/>
              </w:rPr>
              <w:t>以长沙航空职业技术学院为例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胡</w:t>
            </w:r>
            <w:r>
              <w:rPr>
                <w:rFonts w:asciiTheme="minorEastAsia" w:hAnsiTheme="minorEastAsia" w:cs="Times New Roman"/>
                <w:kern w:val="0"/>
                <w:sz w:val="24"/>
              </w:rPr>
              <w:t xml:space="preserve">  </w:t>
            </w:r>
            <w:r>
              <w:rPr>
                <w:rFonts w:asciiTheme="minorEastAsia" w:hAnsiTheme="minorEastAsia" w:cs="Times New Roman"/>
                <w:kern w:val="0"/>
                <w:sz w:val="24"/>
              </w:rPr>
              <w:t>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长沙航空职业技术学院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高职院校基层党建融入师德师风建设的路径研究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段</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溥</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湘中幼儿师范高等专科学校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基于立德树人的高职院校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体系建设研究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向章宇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湘中幼儿师范高等专科学校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高等职业教育本科专业教学标准建设研究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惠</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湖南软件职业技术大学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职教本科实习实训课程标准开发实证研究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贾湘琳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湖南软件职业技术大学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职业本科学校课堂教学评价标准研究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舒求福</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湖南软件职业技术大学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w:t>
            </w:r>
            <w:r>
              <w:rPr>
                <w:rFonts w:asciiTheme="minorEastAsia" w:hAnsiTheme="minorEastAsia" w:cs="Times New Roman"/>
                <w:color w:val="000000"/>
                <w:kern w:val="0"/>
                <w:sz w:val="24"/>
              </w:rPr>
              <w:t>“</w:t>
            </w:r>
            <w:r>
              <w:rPr>
                <w:rFonts w:asciiTheme="minorEastAsia" w:hAnsiTheme="minorEastAsia" w:cs="Times New Roman"/>
                <w:color w:val="000000"/>
                <w:kern w:val="0"/>
                <w:sz w:val="24"/>
              </w:rPr>
              <w:t>翻转课堂教学模式</w:t>
            </w:r>
            <w:r>
              <w:rPr>
                <w:rFonts w:asciiTheme="minorEastAsia" w:hAnsiTheme="minorEastAsia" w:cs="Times New Roman"/>
                <w:color w:val="000000"/>
                <w:kern w:val="0"/>
                <w:sz w:val="24"/>
              </w:rPr>
              <w:t>”</w:t>
            </w:r>
            <w:r>
              <w:rPr>
                <w:rFonts w:asciiTheme="minorEastAsia" w:hAnsiTheme="minorEastAsia" w:cs="Times New Roman"/>
                <w:color w:val="000000"/>
                <w:kern w:val="0"/>
                <w:sz w:val="24"/>
              </w:rPr>
              <w:t>的职业教育新型教材建设研究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婷</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湖南软件职业技术大学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优秀中华文化融入高职艺术设计教育的策略研究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湖南软件职业技术大学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w:t>
            </w:r>
            <w:r>
              <w:rPr>
                <w:rFonts w:asciiTheme="minorEastAsia" w:hAnsiTheme="minorEastAsia" w:cs="Times New Roman"/>
                <w:kern w:val="0"/>
                <w:sz w:val="24"/>
              </w:rPr>
              <w:t>三高四新</w:t>
            </w:r>
            <w:r>
              <w:rPr>
                <w:rFonts w:asciiTheme="minorEastAsia" w:hAnsiTheme="minorEastAsia" w:cs="Times New Roman"/>
                <w:kern w:val="0"/>
                <w:sz w:val="24"/>
              </w:rPr>
              <w:t>”</w:t>
            </w:r>
            <w:r>
              <w:rPr>
                <w:rFonts w:asciiTheme="minorEastAsia" w:hAnsiTheme="minorEastAsia" w:cs="Times New Roman"/>
                <w:kern w:val="0"/>
                <w:sz w:val="24"/>
              </w:rPr>
              <w:t>背景下湖南职业教育智能制造类高技能人才培养质量提升路径研究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周学军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常德技师学院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新时代中职学校劳动教育的教学策略与方法研究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姚建如</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常德技师学院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2"/>
                <w:szCs w:val="22"/>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职业教育校企合作存在的问题与对策研究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娜</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衡阳市广播电视大学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职业教育学生职业素养评价标准研究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王彧菎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冷水江工业中等专业学校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乡村振兴背景下农村职业教育发展战略研究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聂孟嫦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隆回职中</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楚怡职业教育传承基地建设与研究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田申杰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新化县楚怡工业学校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中职精细化实训模式提升学生技能水平的研究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杨进军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澧县职业中专学校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中职新型专业教材建设研究</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以电工实训教材为例</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康银宇</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澧县职业中专学校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职业教育服务乡村振兴战略研究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黄健军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双峰县职业中专学校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乡村振兴背景下湘西民族地区农村职业教育发展战略研究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肖</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寒</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湘西经济贸易学校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培养体系研究－以湘西州技工学校为例</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王尹华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湘西州技工学校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乡村振兴背景下农村职业教育发展战略研究</w:t>
            </w:r>
            <w:r>
              <w:rPr>
                <w:rFonts w:asciiTheme="minorEastAsia" w:hAnsiTheme="minorEastAsia" w:cs="Times New Roman"/>
                <w:color w:val="000000"/>
                <w:kern w:val="0"/>
                <w:sz w:val="24"/>
              </w:rPr>
              <w:t>—</w:t>
            </w:r>
            <w:r>
              <w:rPr>
                <w:rFonts w:asciiTheme="minorEastAsia" w:hAnsiTheme="minorEastAsia" w:cs="Times New Roman"/>
                <w:color w:val="000000"/>
                <w:kern w:val="0"/>
                <w:sz w:val="24"/>
              </w:rPr>
              <w:t>以花垣县职业高级中学的民族文化为个案研究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龙宗清</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花垣县职业高级中学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沅江市职业中等专业学校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职业院校教师绩效工资制度研究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郑帮海</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怀化市精武体育艺术职业学校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中高职衔接五年制贯通人才培养试点研究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黄瑞林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郴州综合职业中专学校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职业教育服务武冈地方经济发展能力提升的研究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唐沛霖</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武冈市职业中专学校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学校建设研究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陈实现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新田县职业中专</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基于产教融合的产业学院建设研究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楠</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醴陵市陶瓷烟花职业技术学校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基于服务区域产业发展条件下建构中职地方特色公共艺术课程的研究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醴陵市陶瓷烟花职业技术学校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教师视角下的区域中职学校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教师培养机制与路径</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王青林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龙山县第一职业中学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中职学校教学质量评价体系多元化研究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钟敏为</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桃源县职业中专学校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脱贫地区</w:t>
            </w:r>
            <w:r>
              <w:rPr>
                <w:rFonts w:asciiTheme="minorEastAsia" w:hAnsiTheme="minorEastAsia" w:cs="Times New Roman"/>
                <w:kern w:val="0"/>
                <w:sz w:val="24"/>
              </w:rPr>
              <w:t>“</w:t>
            </w:r>
            <w:r>
              <w:rPr>
                <w:rFonts w:asciiTheme="minorEastAsia" w:hAnsiTheme="minorEastAsia" w:cs="Times New Roman"/>
                <w:kern w:val="0"/>
                <w:sz w:val="24"/>
              </w:rPr>
              <w:t>政校村企</w:t>
            </w:r>
            <w:r>
              <w:rPr>
                <w:rFonts w:asciiTheme="minorEastAsia" w:hAnsiTheme="minorEastAsia" w:cs="Times New Roman"/>
                <w:kern w:val="0"/>
                <w:sz w:val="24"/>
              </w:rPr>
              <w:t>”</w:t>
            </w:r>
            <w:r>
              <w:rPr>
                <w:rFonts w:asciiTheme="minorEastAsia" w:hAnsiTheme="minorEastAsia" w:cs="Times New Roman"/>
                <w:kern w:val="0"/>
                <w:sz w:val="24"/>
              </w:rPr>
              <w:t>精准职业培训模式研究与实践</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杨爱民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湘北职业中专学校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kern w:val="0"/>
                <w:sz w:val="24"/>
              </w:rPr>
            </w:pPr>
            <w:r>
              <w:rPr>
                <w:rFonts w:asciiTheme="minorEastAsia" w:hAnsiTheme="minorEastAsia" w:cs="Times New Roman"/>
                <w:kern w:val="0"/>
                <w:sz w:val="24"/>
              </w:rPr>
              <w:t>中职英语课程思政教学改革实践研究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kern w:val="0"/>
                <w:sz w:val="24"/>
              </w:rPr>
            </w:pPr>
            <w:r>
              <w:rPr>
                <w:rFonts w:asciiTheme="minorEastAsia" w:hAnsiTheme="minorEastAsia" w:cs="Times New Roman"/>
                <w:kern w:val="0"/>
                <w:sz w:val="24"/>
              </w:rPr>
              <w:t>陈</w:t>
            </w:r>
            <w:r>
              <w:rPr>
                <w:rFonts w:asciiTheme="minorEastAsia" w:hAnsiTheme="minorEastAsia" w:cs="Times New Roman" w:hint="eastAsia"/>
                <w:kern w:val="0"/>
                <w:sz w:val="24"/>
              </w:rPr>
              <w:t xml:space="preserve">  </w:t>
            </w:r>
            <w:r>
              <w:rPr>
                <w:rFonts w:asciiTheme="minorEastAsia" w:hAnsiTheme="minorEastAsia" w:cs="Times New Roman"/>
                <w:kern w:val="0"/>
                <w:sz w:val="24"/>
              </w:rPr>
              <w:t>姝</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湖南幼儿师范高等专科学校中职部</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产教融合协同创新生态系统构建策略研究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莹</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湖南省商业职业中等专业学校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企业需求视角下湖南职业教育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教师认定标准研究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王辉平</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株洲市幼儿师范学校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中职学校社会服务能力建设实践与研究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吴德望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株洲市工业中等专业学校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探索现代学徒制新途径，创新产教融合新模式</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欧阳新雄</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桂阳县职业技术教育学校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综合改革研究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周炫荣</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桂东县职业教育中心</w:t>
            </w:r>
          </w:p>
        </w:tc>
      </w:tr>
      <w:tr w:rsidR="00E625AB">
        <w:trPr>
          <w:trHeight w:val="402"/>
        </w:trPr>
        <w:tc>
          <w:tcPr>
            <w:tcW w:w="771" w:type="dxa"/>
            <w:tcBorders>
              <w:top w:val="nil"/>
              <w:left w:val="single" w:sz="4" w:space="0" w:color="auto"/>
              <w:bottom w:val="single" w:sz="4" w:space="0" w:color="auto"/>
              <w:right w:val="single" w:sz="4" w:space="0" w:color="auto"/>
            </w:tcBorders>
            <w:shd w:val="clear" w:color="000000" w:fill="FFFFFF"/>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课岗证赛</w:t>
            </w:r>
            <w:r>
              <w:rPr>
                <w:rFonts w:asciiTheme="minorEastAsia" w:hAnsiTheme="minorEastAsia" w:cs="Times New Roman"/>
                <w:color w:val="000000"/>
                <w:kern w:val="0"/>
                <w:sz w:val="24"/>
              </w:rPr>
              <w:t>”</w:t>
            </w:r>
            <w:r>
              <w:rPr>
                <w:rFonts w:asciiTheme="minorEastAsia" w:hAnsiTheme="minorEastAsia" w:cs="Times New Roman"/>
                <w:color w:val="000000"/>
                <w:kern w:val="0"/>
                <w:sz w:val="24"/>
              </w:rPr>
              <w:t>融合视角下高职学前教育专业课程体系构建研究</w:t>
            </w:r>
          </w:p>
        </w:tc>
        <w:tc>
          <w:tcPr>
            <w:tcW w:w="1260"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陈金平</w:t>
            </w:r>
          </w:p>
        </w:tc>
        <w:tc>
          <w:tcPr>
            <w:tcW w:w="3351" w:type="dxa"/>
            <w:tcBorders>
              <w:top w:val="nil"/>
              <w:left w:val="nil"/>
              <w:bottom w:val="single" w:sz="4" w:space="0" w:color="auto"/>
              <w:right w:val="single" w:sz="4" w:space="0" w:color="auto"/>
            </w:tcBorders>
            <w:shd w:val="clear" w:color="000000" w:fill="FFFFFF"/>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衡阳幼儿师范学校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新时代高职美术教育专业课程思政育人机制与策略研究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王会娟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衡阳市艺术学校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农村中职学校开展红色教育的策略与实践探究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刘雁鸣</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衡阳县职业中等专业学校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湖南省中等职业教育人才培养质量监测与评价体系构建研究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彭文武</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衡阳市交通工程学校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新时代红色文化融入中职课程的路径探索</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璐</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衡阳市铁路运输职业学校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基于校企合作下中职学校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陈茂荣</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永州市工商职业中等专业学校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农村中职学校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综合改革研究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谢爱军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祁阳市职业中等专业学校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新时代中职教育宣传工作研究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董</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陆</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祁阳市职业中等专业学校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职业教育学生职业素养评价标准研究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隆</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永州市工业贸易中等专业学校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职业教育精品在线开放课程建设和应用研究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伍双林</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永州市综合职业中等专业学校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优质中职学校和专业（群）建设研究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杰</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江华瑶族自治职业中专学校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《中职公共基础课》课程思政实践与研究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邓宏图</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蓝山县职业中等专业学校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三全育人</w:t>
            </w:r>
            <w:r>
              <w:rPr>
                <w:rFonts w:asciiTheme="minorEastAsia" w:hAnsiTheme="minorEastAsia" w:cs="Times New Roman"/>
                <w:color w:val="000000"/>
                <w:kern w:val="0"/>
                <w:sz w:val="24"/>
              </w:rPr>
              <w:t>”</w:t>
            </w:r>
            <w:r>
              <w:rPr>
                <w:rFonts w:asciiTheme="minorEastAsia" w:hAnsiTheme="minorEastAsia" w:cs="Times New Roman"/>
                <w:color w:val="000000"/>
                <w:kern w:val="0"/>
                <w:sz w:val="24"/>
              </w:rPr>
              <w:t>综合改革研究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唐</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东安县职业中专学校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中等职业学校</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教师队伍建设研究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陈全宝</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长沙财经学校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企业所属中职学校现代学校制度建设研究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缪玲勇</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长沙建筑工程学校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基于产教融合的产业学院建设研究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胡冬生</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长沙汽车工业学校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中职学校教师教学创新团队建设研究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马</w:t>
            </w:r>
            <w:r>
              <w:rPr>
                <w:rFonts w:asciiTheme="minorEastAsia" w:hAnsiTheme="minorEastAsia" w:cs="Times New Roman"/>
                <w:color w:val="000000"/>
                <w:kern w:val="0"/>
                <w:sz w:val="24"/>
                <w:lang/>
              </w:rPr>
              <w:t xml:space="preserve">  </w:t>
            </w:r>
            <w:r>
              <w:rPr>
                <w:rFonts w:asciiTheme="minorEastAsia" w:hAnsiTheme="minorEastAsia" w:cs="Times New Roman"/>
                <w:color w:val="000000"/>
                <w:kern w:val="0"/>
                <w:sz w:val="24"/>
              </w:rPr>
              <w:t>燚</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长沙高新工程技术学校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基于职业素养培育的中职校企文化融合研究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谢银满</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长沙建筑工程学校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湖南职业教育</w:t>
            </w:r>
            <w:r>
              <w:rPr>
                <w:rFonts w:asciiTheme="minorEastAsia" w:hAnsiTheme="minorEastAsia" w:cs="Times New Roman"/>
                <w:color w:val="000000"/>
                <w:kern w:val="0"/>
                <w:sz w:val="24"/>
              </w:rPr>
              <w:t>“</w:t>
            </w:r>
            <w:r>
              <w:rPr>
                <w:rFonts w:asciiTheme="minorEastAsia" w:hAnsiTheme="minorEastAsia" w:cs="Times New Roman"/>
                <w:color w:val="000000"/>
                <w:kern w:val="0"/>
                <w:sz w:val="24"/>
              </w:rPr>
              <w:t>双师型</w:t>
            </w:r>
            <w:r>
              <w:rPr>
                <w:rFonts w:asciiTheme="minorEastAsia" w:hAnsiTheme="minorEastAsia" w:cs="Times New Roman"/>
                <w:color w:val="000000"/>
                <w:kern w:val="0"/>
                <w:sz w:val="24"/>
              </w:rPr>
              <w:t>”</w:t>
            </w:r>
            <w:r>
              <w:rPr>
                <w:rFonts w:asciiTheme="minorEastAsia" w:hAnsiTheme="minorEastAsia" w:cs="Times New Roman"/>
                <w:color w:val="000000"/>
                <w:kern w:val="0"/>
                <w:sz w:val="24"/>
              </w:rPr>
              <w:t>教师认定标准研究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刘才志</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长沙航天工业学校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基于产教融合背景下的中职双师型教师</w:t>
            </w:r>
            <w:r>
              <w:rPr>
                <w:rFonts w:asciiTheme="minorEastAsia" w:hAnsiTheme="minorEastAsia" w:cs="Times New Roman"/>
                <w:color w:val="000000"/>
                <w:kern w:val="0"/>
                <w:sz w:val="24"/>
              </w:rPr>
              <w:t>“</w:t>
            </w:r>
            <w:r>
              <w:rPr>
                <w:rFonts w:asciiTheme="minorEastAsia" w:hAnsiTheme="minorEastAsia" w:cs="Times New Roman"/>
                <w:color w:val="000000"/>
                <w:kern w:val="0"/>
                <w:sz w:val="24"/>
              </w:rPr>
              <w:t>校企协同</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培养模式研究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罗政球</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浏阳市职业中专学校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职业院校师资培养培训体系研究</w:t>
            </w:r>
          </w:p>
        </w:tc>
        <w:tc>
          <w:tcPr>
            <w:tcW w:w="1260"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盛跃辉</w:t>
            </w:r>
          </w:p>
        </w:tc>
        <w:tc>
          <w:tcPr>
            <w:tcW w:w="3351" w:type="dxa"/>
            <w:tcBorders>
              <w:top w:val="nil"/>
              <w:left w:val="nil"/>
              <w:bottom w:val="single" w:sz="4" w:space="0" w:color="auto"/>
              <w:right w:val="single" w:sz="4" w:space="0" w:color="auto"/>
            </w:tcBorders>
            <w:shd w:val="clear" w:color="000000" w:fill="FFFFFF"/>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望城职业中专学校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新时代职业院校思想政治教育创新实践研究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张红娟</w:t>
            </w:r>
          </w:p>
        </w:tc>
        <w:tc>
          <w:tcPr>
            <w:tcW w:w="3351"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宁乡市职业中专学校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职业教育助力革命老区乡村振兴的路径研究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菁</w:t>
            </w:r>
          </w:p>
        </w:tc>
        <w:tc>
          <w:tcPr>
            <w:tcW w:w="3351"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长沙电子工业学校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基于产业需求的专业动态调整机制研究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苏艳云</w:t>
            </w:r>
          </w:p>
        </w:tc>
        <w:tc>
          <w:tcPr>
            <w:tcW w:w="3351"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湖南水利水电技术学校学校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提升民办职业院校教师归属感途径研究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曹淑媛</w:t>
            </w:r>
          </w:p>
        </w:tc>
        <w:tc>
          <w:tcPr>
            <w:tcW w:w="3351"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湖南护理学校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职业教育信息化建设研究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魁</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涟源市工贸职业中等专业学校</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湖南职业技术师范大学的创建与发展研究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琼</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湖南省教科院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金融</w:t>
            </w:r>
            <w:r>
              <w:rPr>
                <w:rFonts w:asciiTheme="minorEastAsia" w:hAnsiTheme="minorEastAsia" w:cs="Times New Roman"/>
                <w:color w:val="000000"/>
                <w:kern w:val="0"/>
                <w:sz w:val="24"/>
              </w:rPr>
              <w:t>+</w:t>
            </w:r>
            <w:r>
              <w:rPr>
                <w:rFonts w:asciiTheme="minorEastAsia" w:hAnsiTheme="minorEastAsia" w:cs="Times New Roman"/>
                <w:color w:val="000000"/>
                <w:kern w:val="0"/>
                <w:sz w:val="24"/>
              </w:rPr>
              <w:t>财政</w:t>
            </w:r>
            <w:r>
              <w:rPr>
                <w:rFonts w:asciiTheme="minorEastAsia" w:hAnsiTheme="minorEastAsia" w:cs="Times New Roman"/>
                <w:color w:val="000000"/>
                <w:kern w:val="0"/>
                <w:sz w:val="24"/>
              </w:rPr>
              <w:t>+</w:t>
            </w:r>
            <w:r>
              <w:rPr>
                <w:rFonts w:asciiTheme="minorEastAsia" w:hAnsiTheme="minorEastAsia" w:cs="Times New Roman"/>
                <w:color w:val="000000"/>
                <w:kern w:val="0"/>
                <w:sz w:val="24"/>
              </w:rPr>
              <w:t>土地</w:t>
            </w:r>
            <w:r>
              <w:rPr>
                <w:rFonts w:asciiTheme="minorEastAsia" w:hAnsiTheme="minorEastAsia" w:cs="Times New Roman"/>
                <w:color w:val="000000"/>
                <w:kern w:val="0"/>
                <w:sz w:val="24"/>
              </w:rPr>
              <w:t>+</w:t>
            </w:r>
            <w:r>
              <w:rPr>
                <w:rFonts w:asciiTheme="minorEastAsia" w:hAnsiTheme="minorEastAsia" w:cs="Times New Roman"/>
                <w:color w:val="000000"/>
                <w:kern w:val="0"/>
                <w:sz w:val="24"/>
              </w:rPr>
              <w:t>信用</w:t>
            </w:r>
            <w:r>
              <w:rPr>
                <w:rFonts w:asciiTheme="minorEastAsia" w:hAnsiTheme="minorEastAsia" w:cs="Times New Roman"/>
                <w:color w:val="000000"/>
                <w:kern w:val="0"/>
                <w:sz w:val="24"/>
              </w:rPr>
              <w:t>”</w:t>
            </w:r>
            <w:r>
              <w:rPr>
                <w:rFonts w:asciiTheme="minorEastAsia" w:hAnsiTheme="minorEastAsia" w:cs="Times New Roman"/>
                <w:color w:val="000000"/>
                <w:kern w:val="0"/>
                <w:sz w:val="24"/>
              </w:rPr>
              <w:t>组合式激励政策落地研究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邓子云</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湖南省教科院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服务湖南</w:t>
            </w: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战略的校企协同育人模式研究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孙小刚</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湖南工程学院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我国职业院校师资培养体系优化研究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唐林伟</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湖南师范大学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乡村振兴背景下农村职业教育发展战略研究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唐智彬</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湖南师范大学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战略下新乡村工匠培育的职业教育模式及其政策研究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高</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涵</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湖南科技大学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服务</w:t>
            </w:r>
            <w:r>
              <w:rPr>
                <w:rFonts w:asciiTheme="minorEastAsia" w:hAnsiTheme="minorEastAsia" w:cs="Times New Roman"/>
                <w:color w:val="000000"/>
                <w:kern w:val="0"/>
                <w:sz w:val="24"/>
              </w:rPr>
              <w:t xml:space="preserve"> “</w:t>
            </w:r>
            <w:r>
              <w:rPr>
                <w:rFonts w:asciiTheme="minorEastAsia" w:hAnsiTheme="minorEastAsia" w:cs="Times New Roman"/>
                <w:color w:val="000000"/>
                <w:kern w:val="0"/>
                <w:sz w:val="24"/>
              </w:rPr>
              <w:t>三高四新</w:t>
            </w:r>
            <w:r>
              <w:rPr>
                <w:rFonts w:asciiTheme="minorEastAsia" w:hAnsiTheme="minorEastAsia" w:cs="Times New Roman"/>
                <w:color w:val="000000"/>
                <w:kern w:val="0"/>
                <w:sz w:val="24"/>
              </w:rPr>
              <w:t>”</w:t>
            </w:r>
            <w:r>
              <w:rPr>
                <w:rFonts w:asciiTheme="minorEastAsia" w:hAnsiTheme="minorEastAsia" w:cs="Times New Roman"/>
                <w:color w:val="000000"/>
                <w:kern w:val="0"/>
                <w:sz w:val="24"/>
              </w:rPr>
              <w:t>战略的湖南高层次商务英语人才培养研究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燕</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湖南应用技术学院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基于跨界共同体视角下的职业教育信息化建设与发展研究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陈</w:t>
            </w:r>
            <w:r>
              <w:rPr>
                <w:rFonts w:asciiTheme="minorEastAsia" w:hAnsiTheme="minorEastAsia" w:cs="Times New Roman" w:hint="eastAsia"/>
                <w:color w:val="000000"/>
                <w:kern w:val="0"/>
                <w:sz w:val="24"/>
              </w:rPr>
              <w:t xml:space="preserve">  </w:t>
            </w:r>
            <w:r>
              <w:rPr>
                <w:rFonts w:asciiTheme="minorEastAsia" w:hAnsiTheme="minorEastAsia" w:cs="Times New Roman"/>
                <w:color w:val="000000"/>
                <w:kern w:val="0"/>
                <w:sz w:val="24"/>
              </w:rPr>
              <w:t>成</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湖南应用技术学院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新时代职业院校美育中爱国主义思政教育研究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蒋延华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湖南应用技术学院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职业教育与普通教育协调发展机制研究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郭丽君</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湖南农业大学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湖南省高等职业教育生态系统承载力研究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刘剑群</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湖南农业大学</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新时代职业院校劳动教育评价体系改革研究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孙智明</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长沙市教育科学研究院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新时代中职</w:t>
            </w:r>
            <w:r>
              <w:rPr>
                <w:rFonts w:asciiTheme="minorEastAsia" w:hAnsiTheme="minorEastAsia" w:cs="Times New Roman"/>
                <w:color w:val="000000"/>
                <w:kern w:val="0"/>
                <w:sz w:val="24"/>
              </w:rPr>
              <w:t>“</w:t>
            </w:r>
            <w:r>
              <w:rPr>
                <w:rFonts w:asciiTheme="minorEastAsia" w:hAnsiTheme="minorEastAsia" w:cs="Times New Roman"/>
                <w:color w:val="000000"/>
                <w:kern w:val="0"/>
                <w:sz w:val="24"/>
              </w:rPr>
              <w:t>湖湘工匠</w:t>
            </w:r>
            <w:r>
              <w:rPr>
                <w:rFonts w:asciiTheme="minorEastAsia" w:hAnsiTheme="minorEastAsia" w:cs="Times New Roman"/>
                <w:color w:val="000000"/>
                <w:kern w:val="0"/>
                <w:sz w:val="24"/>
              </w:rPr>
              <w:t>”</w:t>
            </w:r>
            <w:r>
              <w:rPr>
                <w:rFonts w:asciiTheme="minorEastAsia" w:hAnsiTheme="minorEastAsia" w:cs="Times New Roman"/>
                <w:color w:val="000000"/>
                <w:kern w:val="0"/>
                <w:sz w:val="24"/>
              </w:rPr>
              <w:t>培养体系研究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李铁光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长沙市教育科学研究院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基于综合能力发展的中职学生学业质量评价研究</w:t>
            </w:r>
          </w:p>
        </w:tc>
        <w:tc>
          <w:tcPr>
            <w:tcW w:w="1260"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赵晓玉</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湘西州民族教育科学研究院</w:t>
            </w:r>
          </w:p>
        </w:tc>
      </w:tr>
      <w:tr w:rsidR="00E625AB">
        <w:trPr>
          <w:trHeight w:val="402"/>
        </w:trPr>
        <w:tc>
          <w:tcPr>
            <w:tcW w:w="771" w:type="dxa"/>
            <w:tcBorders>
              <w:top w:val="nil"/>
              <w:left w:val="single" w:sz="4" w:space="0" w:color="auto"/>
              <w:bottom w:val="single" w:sz="4" w:space="0" w:color="auto"/>
              <w:right w:val="single" w:sz="4" w:space="0" w:color="auto"/>
            </w:tcBorders>
            <w:vAlign w:val="center"/>
          </w:tcPr>
          <w:p w:rsidR="00E625AB" w:rsidRDefault="00E625AB">
            <w:pPr>
              <w:pStyle w:val="a7"/>
              <w:widowControl/>
              <w:numPr>
                <w:ilvl w:val="0"/>
                <w:numId w:val="1"/>
              </w:numPr>
              <w:snapToGrid w:val="0"/>
              <w:ind w:firstLineChars="0"/>
              <w:jc w:val="center"/>
              <w:rPr>
                <w:rFonts w:asciiTheme="minorEastAsia" w:hAnsiTheme="minorEastAsia" w:cs="Times New Roman"/>
                <w:color w:val="000000"/>
                <w:kern w:val="0"/>
                <w:sz w:val="24"/>
              </w:rPr>
            </w:pPr>
          </w:p>
        </w:tc>
        <w:tc>
          <w:tcPr>
            <w:tcW w:w="9118"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left"/>
              <w:rPr>
                <w:rFonts w:asciiTheme="minorEastAsia" w:hAnsiTheme="minorEastAsia" w:cs="Times New Roman"/>
                <w:color w:val="000000"/>
                <w:kern w:val="0"/>
                <w:sz w:val="24"/>
              </w:rPr>
            </w:pPr>
            <w:r>
              <w:rPr>
                <w:rFonts w:asciiTheme="minorEastAsia" w:hAnsiTheme="minorEastAsia" w:cs="Times New Roman"/>
                <w:color w:val="000000"/>
                <w:kern w:val="0"/>
                <w:sz w:val="24"/>
              </w:rPr>
              <w:t>“</w:t>
            </w:r>
            <w:r>
              <w:rPr>
                <w:rFonts w:asciiTheme="minorEastAsia" w:hAnsiTheme="minorEastAsia" w:cs="Times New Roman"/>
                <w:color w:val="000000"/>
                <w:kern w:val="0"/>
                <w:sz w:val="24"/>
              </w:rPr>
              <w:t>楚怡</w:t>
            </w:r>
            <w:r>
              <w:rPr>
                <w:rFonts w:asciiTheme="minorEastAsia" w:hAnsiTheme="minorEastAsia" w:cs="Times New Roman"/>
                <w:color w:val="000000"/>
                <w:kern w:val="0"/>
                <w:sz w:val="24"/>
              </w:rPr>
              <w:t>”</w:t>
            </w:r>
            <w:r>
              <w:rPr>
                <w:rFonts w:asciiTheme="minorEastAsia" w:hAnsiTheme="minorEastAsia" w:cs="Times New Roman"/>
                <w:color w:val="000000"/>
                <w:kern w:val="0"/>
                <w:sz w:val="24"/>
              </w:rPr>
              <w:t>职业教育名师工作室建设研究</w:t>
            </w:r>
          </w:p>
        </w:tc>
        <w:tc>
          <w:tcPr>
            <w:tcW w:w="1260" w:type="dxa"/>
            <w:tcBorders>
              <w:top w:val="nil"/>
              <w:left w:val="nil"/>
              <w:bottom w:val="single" w:sz="4" w:space="0" w:color="auto"/>
              <w:right w:val="single" w:sz="4" w:space="0" w:color="auto"/>
            </w:tcBorders>
            <w:shd w:val="clear" w:color="auto" w:fill="auto"/>
            <w:vAlign w:val="center"/>
          </w:tcPr>
          <w:p w:rsidR="00E625AB" w:rsidRDefault="00BE1849">
            <w:pPr>
              <w:widowControl/>
              <w:snapToGrid w:val="0"/>
              <w:jc w:val="center"/>
              <w:rPr>
                <w:rFonts w:asciiTheme="minorEastAsia" w:hAnsiTheme="minorEastAsia" w:cs="Times New Roman"/>
                <w:color w:val="000000"/>
                <w:kern w:val="0"/>
                <w:sz w:val="24"/>
              </w:rPr>
            </w:pPr>
            <w:r>
              <w:rPr>
                <w:rFonts w:asciiTheme="minorEastAsia" w:hAnsiTheme="minorEastAsia" w:cs="Times New Roman"/>
                <w:color w:val="000000"/>
                <w:kern w:val="0"/>
                <w:sz w:val="24"/>
              </w:rPr>
              <w:t>杨国斌</w:t>
            </w:r>
          </w:p>
        </w:tc>
        <w:tc>
          <w:tcPr>
            <w:tcW w:w="3351" w:type="dxa"/>
            <w:tcBorders>
              <w:top w:val="nil"/>
              <w:left w:val="nil"/>
              <w:bottom w:val="single" w:sz="4" w:space="0" w:color="auto"/>
              <w:right w:val="single" w:sz="4" w:space="0" w:color="auto"/>
            </w:tcBorders>
            <w:shd w:val="clear" w:color="auto" w:fill="auto"/>
            <w:noWrap/>
            <w:vAlign w:val="center"/>
          </w:tcPr>
          <w:p w:rsidR="00E625AB" w:rsidRDefault="00BE1849">
            <w:pPr>
              <w:widowControl/>
              <w:snapToGrid w:val="0"/>
              <w:rPr>
                <w:rFonts w:asciiTheme="minorEastAsia" w:hAnsiTheme="minorEastAsia" w:cs="Times New Roman"/>
                <w:color w:val="000000"/>
                <w:kern w:val="0"/>
                <w:sz w:val="24"/>
              </w:rPr>
            </w:pPr>
            <w:r>
              <w:rPr>
                <w:rFonts w:asciiTheme="minorEastAsia" w:hAnsiTheme="minorEastAsia" w:cs="Times New Roman"/>
                <w:color w:val="000000"/>
                <w:kern w:val="0"/>
                <w:sz w:val="24"/>
              </w:rPr>
              <w:t>永州市教育科学研究院</w:t>
            </w:r>
          </w:p>
        </w:tc>
      </w:tr>
    </w:tbl>
    <w:p w:rsidR="00E625AB" w:rsidRDefault="00E625AB">
      <w:pPr>
        <w:widowControl/>
        <w:spacing w:line="580" w:lineRule="exact"/>
        <w:jc w:val="center"/>
        <w:rPr>
          <w:rFonts w:ascii="Times New Roman" w:eastAsia="方正小标宋简体" w:hAnsi="Times New Roman" w:cs="Times New Roman"/>
          <w:color w:val="000000"/>
          <w:kern w:val="0"/>
          <w:sz w:val="40"/>
          <w:szCs w:val="40"/>
        </w:rPr>
      </w:pPr>
    </w:p>
    <w:p w:rsidR="00E625AB" w:rsidRDefault="00E625AB">
      <w:pPr>
        <w:widowControl/>
        <w:spacing w:line="580" w:lineRule="exact"/>
        <w:jc w:val="center"/>
        <w:rPr>
          <w:rFonts w:ascii="Times New Roman" w:eastAsia="方正小标宋简体" w:hAnsi="Times New Roman" w:cs="Times New Roman"/>
          <w:color w:val="000000"/>
          <w:kern w:val="0"/>
          <w:sz w:val="40"/>
          <w:szCs w:val="40"/>
        </w:rPr>
      </w:pPr>
    </w:p>
    <w:p w:rsidR="00E625AB" w:rsidRDefault="00E625AB">
      <w:pPr>
        <w:spacing w:line="580" w:lineRule="exact"/>
        <w:ind w:firstLineChars="200" w:firstLine="640"/>
        <w:jc w:val="left"/>
        <w:rPr>
          <w:rFonts w:ascii="仿宋_GB2312" w:hAnsi="仿宋_GB2312" w:cs="仿宋_GB2312"/>
          <w:szCs w:val="32"/>
        </w:rPr>
      </w:pPr>
    </w:p>
    <w:p w:rsidR="00E625AB" w:rsidRDefault="00E625AB">
      <w:pPr>
        <w:spacing w:line="580" w:lineRule="exact"/>
        <w:rPr>
          <w:rFonts w:ascii="方正小标宋简体" w:eastAsia="方正小标宋简体" w:hAnsi="方正小标宋简体" w:cs="方正小标宋简体"/>
          <w:sz w:val="44"/>
          <w:szCs w:val="44"/>
        </w:rPr>
      </w:pPr>
    </w:p>
    <w:p w:rsidR="00E625AB" w:rsidRDefault="00E625AB">
      <w:pPr>
        <w:spacing w:line="580" w:lineRule="exact"/>
        <w:rPr>
          <w:rFonts w:ascii="方正小标宋简体" w:eastAsia="方正小标宋简体" w:hAnsi="方正小标宋简体" w:cs="方正小标宋简体"/>
          <w:sz w:val="44"/>
          <w:szCs w:val="44"/>
        </w:rPr>
      </w:pPr>
    </w:p>
    <w:p w:rsidR="00E625AB" w:rsidRDefault="00E625AB">
      <w:pPr>
        <w:spacing w:line="580" w:lineRule="exact"/>
      </w:pPr>
    </w:p>
    <w:p w:rsidR="00E625AB" w:rsidRDefault="00E625AB">
      <w:pPr>
        <w:spacing w:line="580" w:lineRule="exact"/>
        <w:sectPr w:rsidR="00E625AB">
          <w:pgSz w:w="16838" w:h="11906" w:orient="landscape"/>
          <w:pgMar w:top="1531" w:right="2098" w:bottom="1531" w:left="1984" w:header="851" w:footer="992" w:gutter="0"/>
          <w:cols w:space="0"/>
          <w:docGrid w:type="lines" w:linePitch="439"/>
        </w:sectPr>
      </w:pPr>
    </w:p>
    <w:p w:rsidR="00E625AB" w:rsidRDefault="00BE1849">
      <w:pPr>
        <w:rPr>
          <w:rFonts w:ascii="仿宋_GB2312" w:hAnsi="仿宋_GB2312" w:cs="仿宋_GB2312"/>
        </w:rPr>
      </w:pPr>
      <w:r>
        <w:rPr>
          <w:rFonts w:ascii="仿宋_GB2312" w:hAnsi="仿宋_GB2312" w:cs="仿宋_GB2312" w:hint="eastAsia"/>
        </w:rPr>
        <w:lastRenderedPageBreak/>
        <w:t>附件</w:t>
      </w:r>
      <w:r>
        <w:rPr>
          <w:rFonts w:ascii="仿宋_GB2312" w:hAnsi="仿宋_GB2312" w:cs="仿宋_GB2312" w:hint="eastAsia"/>
        </w:rPr>
        <w:t>2</w:t>
      </w:r>
    </w:p>
    <w:p w:rsidR="00E625AB" w:rsidRDefault="00E625AB">
      <w:pPr>
        <w:jc w:val="center"/>
        <w:rPr>
          <w:rFonts w:ascii="宋体" w:eastAsia="宋体" w:hAnsi="Times New Roman" w:cs="Times New Roman"/>
          <w:b/>
          <w:bCs/>
          <w:sz w:val="48"/>
        </w:rPr>
      </w:pPr>
    </w:p>
    <w:p w:rsidR="00E625AB" w:rsidRDefault="00BE1849">
      <w:pPr>
        <w:jc w:val="center"/>
        <w:rPr>
          <w:rFonts w:ascii="宋体" w:eastAsia="宋体" w:hAnsi="Times New Roman" w:cs="Times New Roman"/>
          <w:b/>
          <w:bCs/>
          <w:sz w:val="48"/>
        </w:rPr>
      </w:pPr>
      <w:r>
        <w:rPr>
          <w:rFonts w:ascii="宋体" w:eastAsia="宋体" w:hAnsi="Times New Roman" w:cs="Times New Roman" w:hint="eastAsia"/>
          <w:b/>
          <w:bCs/>
          <w:sz w:val="48"/>
        </w:rPr>
        <w:t>职教高地建设理论与实践研究项目</w:t>
      </w:r>
    </w:p>
    <w:p w:rsidR="00E625AB" w:rsidRDefault="00E625AB">
      <w:pPr>
        <w:jc w:val="center"/>
        <w:rPr>
          <w:rFonts w:ascii="宋体" w:eastAsia="宋体" w:hAnsi="Times New Roman" w:cs="Times New Roman"/>
          <w:b/>
          <w:bCs/>
          <w:sz w:val="48"/>
        </w:rPr>
      </w:pPr>
    </w:p>
    <w:p w:rsidR="00E625AB" w:rsidRDefault="00BE1849">
      <w:pPr>
        <w:jc w:val="center"/>
        <w:rPr>
          <w:rFonts w:ascii="宋体" w:eastAsia="宋体" w:hAnsi="Times New Roman" w:cs="Times New Roman"/>
          <w:b/>
          <w:bCs/>
          <w:sz w:val="72"/>
          <w:szCs w:val="72"/>
        </w:rPr>
      </w:pPr>
      <w:r>
        <w:rPr>
          <w:rFonts w:ascii="华文新魏" w:eastAsia="华文新魏" w:hAnsi="Times New Roman" w:cs="Times New Roman" w:hint="eastAsia"/>
          <w:bCs/>
          <w:sz w:val="72"/>
          <w:szCs w:val="72"/>
        </w:rPr>
        <w:t>验</w:t>
      </w:r>
      <w:r>
        <w:rPr>
          <w:rFonts w:ascii="华文新魏" w:eastAsia="华文新魏" w:hAnsi="Times New Roman" w:cs="Times New Roman" w:hint="eastAsia"/>
          <w:bCs/>
          <w:sz w:val="72"/>
          <w:szCs w:val="72"/>
        </w:rPr>
        <w:t xml:space="preserve"> </w:t>
      </w:r>
      <w:r>
        <w:rPr>
          <w:rFonts w:ascii="华文新魏" w:eastAsia="华文新魏" w:hAnsi="Times New Roman" w:cs="Times New Roman" w:hint="eastAsia"/>
          <w:bCs/>
          <w:sz w:val="72"/>
          <w:szCs w:val="72"/>
        </w:rPr>
        <w:t>收</w:t>
      </w:r>
      <w:r>
        <w:rPr>
          <w:rFonts w:ascii="华文新魏" w:eastAsia="华文新魏" w:hAnsi="Times New Roman" w:cs="Times New Roman" w:hint="eastAsia"/>
          <w:bCs/>
          <w:sz w:val="72"/>
          <w:szCs w:val="72"/>
        </w:rPr>
        <w:t xml:space="preserve"> </w:t>
      </w:r>
      <w:r>
        <w:rPr>
          <w:rFonts w:ascii="华文新魏" w:eastAsia="华文新魏" w:hAnsi="Times New Roman" w:cs="Times New Roman" w:hint="eastAsia"/>
          <w:bCs/>
          <w:sz w:val="72"/>
          <w:szCs w:val="72"/>
        </w:rPr>
        <w:t>报</w:t>
      </w:r>
      <w:r>
        <w:rPr>
          <w:rFonts w:ascii="华文新魏" w:eastAsia="华文新魏" w:hAnsi="Times New Roman" w:cs="Times New Roman" w:hint="eastAsia"/>
          <w:bCs/>
          <w:sz w:val="72"/>
          <w:szCs w:val="72"/>
        </w:rPr>
        <w:t xml:space="preserve"> </w:t>
      </w:r>
      <w:r>
        <w:rPr>
          <w:rFonts w:ascii="华文新魏" w:eastAsia="华文新魏" w:hAnsi="Times New Roman" w:cs="Times New Roman" w:hint="eastAsia"/>
          <w:bCs/>
          <w:sz w:val="72"/>
          <w:szCs w:val="72"/>
        </w:rPr>
        <w:t>告</w:t>
      </w:r>
    </w:p>
    <w:p w:rsidR="00E625AB" w:rsidRDefault="00E625AB">
      <w:pPr>
        <w:jc w:val="center"/>
        <w:rPr>
          <w:rFonts w:ascii="宋体" w:eastAsia="宋体" w:hAnsi="Times New Roman" w:cs="Times New Roman"/>
          <w:sz w:val="44"/>
        </w:rPr>
      </w:pPr>
    </w:p>
    <w:p w:rsidR="00E625AB" w:rsidRDefault="00BE1849">
      <w:pPr>
        <w:rPr>
          <w:rFonts w:ascii="宋体" w:eastAsia="宋体" w:hAnsi="Times New Roman" w:cs="Times New Roman"/>
          <w:sz w:val="44"/>
        </w:rPr>
      </w:pPr>
      <w:r>
        <w:rPr>
          <w:rFonts w:ascii="宋体" w:eastAsia="宋体" w:hAnsi="Times New Roman" w:cs="Times New Roman"/>
          <w:sz w:val="44"/>
        </w:rPr>
        <w:t xml:space="preserve">        </w:t>
      </w:r>
    </w:p>
    <w:p w:rsidR="00E625AB" w:rsidRDefault="00BE1849">
      <w:pPr>
        <w:rPr>
          <w:rFonts w:ascii="宋体" w:eastAsia="宋体" w:hAnsi="Times New Roman" w:cs="Times New Roman"/>
          <w:sz w:val="44"/>
        </w:rPr>
      </w:pPr>
      <w:r>
        <w:rPr>
          <w:rFonts w:ascii="宋体" w:eastAsia="宋体" w:hAnsi="Times New Roman" w:cs="Times New Roman"/>
          <w:sz w:val="44"/>
        </w:rPr>
        <w:t xml:space="preserve">           </w:t>
      </w:r>
    </w:p>
    <w:p w:rsidR="00E625AB" w:rsidRDefault="00BE1849">
      <w:pPr>
        <w:jc w:val="center"/>
        <w:rPr>
          <w:rFonts w:ascii="仿宋_GB2312" w:hAnsi="Times New Roman" w:cs="Times New Roman"/>
          <w:sz w:val="36"/>
          <w:szCs w:val="20"/>
        </w:rPr>
      </w:pPr>
      <w:r>
        <w:rPr>
          <w:rFonts w:ascii="楷体_GB2312" w:eastAsia="楷体_GB2312" w:hAnsi="Times New Roman" w:cs="Times New Roman" w:hint="eastAsia"/>
          <w:sz w:val="36"/>
          <w:szCs w:val="20"/>
        </w:rPr>
        <w:t>项</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目</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名</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称</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w:t>
      </w:r>
    </w:p>
    <w:p w:rsidR="00E625AB" w:rsidRDefault="00BE1849">
      <w:pPr>
        <w:jc w:val="center"/>
        <w:rPr>
          <w:rFonts w:ascii="仿宋_GB2312" w:hAnsi="Times New Roman" w:cs="Times New Roman"/>
          <w:sz w:val="36"/>
          <w:szCs w:val="20"/>
        </w:rPr>
      </w:pPr>
      <w:r>
        <w:rPr>
          <w:rFonts w:ascii="楷体_GB2312" w:eastAsia="楷体_GB2312" w:hAnsi="Times New Roman" w:cs="Times New Roman" w:hint="eastAsia"/>
          <w:sz w:val="36"/>
          <w:szCs w:val="20"/>
        </w:rPr>
        <w:t>项</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目</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序</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号</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w:t>
      </w:r>
    </w:p>
    <w:p w:rsidR="00E625AB" w:rsidRDefault="00BE1849">
      <w:pPr>
        <w:jc w:val="center"/>
        <w:rPr>
          <w:rFonts w:ascii="仿宋_GB2312" w:hAnsi="Times New Roman" w:cs="Times New Roman"/>
          <w:sz w:val="36"/>
          <w:szCs w:val="20"/>
        </w:rPr>
      </w:pPr>
      <w:r>
        <w:rPr>
          <w:rFonts w:ascii="楷体_GB2312" w:eastAsia="楷体_GB2312" w:hAnsi="Times New Roman" w:cs="Times New Roman" w:hint="eastAsia"/>
          <w:spacing w:val="16"/>
          <w:sz w:val="36"/>
          <w:szCs w:val="20"/>
        </w:rPr>
        <w:t>项目主持人</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___________________________________________</w:t>
      </w:r>
    </w:p>
    <w:p w:rsidR="00E625AB" w:rsidRDefault="00BE1849">
      <w:pPr>
        <w:jc w:val="center"/>
        <w:rPr>
          <w:rFonts w:ascii="仿宋_GB2312" w:hAnsi="Times New Roman" w:cs="Times New Roman"/>
          <w:sz w:val="36"/>
          <w:szCs w:val="20"/>
        </w:rPr>
      </w:pPr>
      <w:r>
        <w:rPr>
          <w:rFonts w:ascii="楷体_GB2312" w:eastAsia="楷体_GB2312" w:hAnsi="Times New Roman" w:cs="Times New Roman" w:hint="eastAsia"/>
          <w:sz w:val="36"/>
          <w:szCs w:val="20"/>
        </w:rPr>
        <w:t>单</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位</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名</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称</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___________________________________________</w:t>
      </w:r>
    </w:p>
    <w:p w:rsidR="00E625AB" w:rsidRDefault="00BE1849">
      <w:pPr>
        <w:jc w:val="center"/>
        <w:rPr>
          <w:rFonts w:ascii="Times New Roman" w:eastAsia="宋体" w:hAnsi="Times New Roman" w:cs="Times New Roman"/>
          <w:sz w:val="22"/>
          <w:szCs w:val="20"/>
        </w:rPr>
      </w:pPr>
      <w:r>
        <w:rPr>
          <w:rFonts w:ascii="楷体_GB2312" w:eastAsia="楷体_GB2312" w:hAnsi="Times New Roman" w:cs="Times New Roman" w:hint="eastAsia"/>
          <w:sz w:val="36"/>
          <w:szCs w:val="20"/>
        </w:rPr>
        <w:t>通</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讯</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地</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址</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___________________________________________</w:t>
      </w:r>
    </w:p>
    <w:p w:rsidR="00E625AB" w:rsidRDefault="00BE1849">
      <w:pPr>
        <w:jc w:val="center"/>
        <w:rPr>
          <w:rFonts w:ascii="仿宋_GB2312" w:hAnsi="Times New Roman" w:cs="Times New Roman"/>
          <w:sz w:val="36"/>
          <w:szCs w:val="20"/>
        </w:rPr>
      </w:pPr>
      <w:r>
        <w:rPr>
          <w:rFonts w:ascii="Times New Roman" w:eastAsia="宋体" w:hAnsi="Times New Roman" w:cs="Times New Roman" w:hint="eastAsia"/>
          <w:sz w:val="22"/>
          <w:szCs w:val="20"/>
        </w:rPr>
        <w:t xml:space="preserve"> </w:t>
      </w:r>
      <w:r>
        <w:rPr>
          <w:rFonts w:ascii="楷体_GB2312" w:eastAsia="楷体_GB2312" w:hAnsi="Times New Roman" w:cs="Times New Roman" w:hint="eastAsia"/>
          <w:sz w:val="36"/>
          <w:szCs w:val="20"/>
        </w:rPr>
        <w:t>联</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系</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电</w:t>
      </w:r>
      <w:r>
        <w:rPr>
          <w:rFonts w:ascii="楷体_GB2312" w:eastAsia="楷体_GB2312" w:hAnsi="Times New Roman" w:cs="Times New Roman" w:hint="eastAsia"/>
          <w:sz w:val="36"/>
          <w:szCs w:val="20"/>
        </w:rPr>
        <w:t xml:space="preserve"> </w:t>
      </w:r>
      <w:r>
        <w:rPr>
          <w:rFonts w:ascii="楷体_GB2312" w:eastAsia="楷体_GB2312" w:hAnsi="Times New Roman" w:cs="Times New Roman" w:hint="eastAsia"/>
          <w:sz w:val="36"/>
          <w:szCs w:val="20"/>
        </w:rPr>
        <w:t>话</w:t>
      </w:r>
      <w:r>
        <w:rPr>
          <w:rFonts w:ascii="仿宋_GB2312" w:hAnsi="Times New Roman" w:cs="Times New Roman" w:hint="eastAsia"/>
          <w:sz w:val="36"/>
          <w:szCs w:val="20"/>
        </w:rPr>
        <w:t>：</w:t>
      </w:r>
      <w:r>
        <w:rPr>
          <w:rFonts w:ascii="Times New Roman" w:eastAsia="宋体" w:hAnsi="Times New Roman" w:cs="Times New Roman"/>
          <w:sz w:val="22"/>
          <w:szCs w:val="20"/>
        </w:rPr>
        <w:t>___________________________________________</w:t>
      </w:r>
    </w:p>
    <w:p w:rsidR="00E625AB" w:rsidRDefault="00E625AB">
      <w:pPr>
        <w:rPr>
          <w:rFonts w:ascii="Times New Roman" w:eastAsia="宋体" w:hAnsi="Times New Roman" w:cs="Times New Roman"/>
        </w:rPr>
      </w:pPr>
    </w:p>
    <w:p w:rsidR="00E625AB" w:rsidRDefault="00BE1849">
      <w:pPr>
        <w:rPr>
          <w:rFonts w:ascii="仿宋_GB2312" w:eastAsia="宋体" w:hAnsi="Times New Roman" w:cs="Times New Roman"/>
          <w:sz w:val="30"/>
          <w:szCs w:val="30"/>
        </w:rPr>
      </w:pPr>
      <w:r>
        <w:rPr>
          <w:rFonts w:ascii="Times New Roman" w:eastAsia="宋体" w:hAnsi="Times New Roman" w:cs="Times New Roman" w:hint="eastAsia"/>
        </w:rPr>
        <w:t xml:space="preserve">     </w:t>
      </w:r>
    </w:p>
    <w:p w:rsidR="00E625AB" w:rsidRDefault="00BE1849">
      <w:pPr>
        <w:jc w:val="center"/>
        <w:rPr>
          <w:rFonts w:ascii="楷体_GB2312" w:eastAsia="楷体_GB2312" w:hAnsi="Times New Roman" w:cs="Times New Roman"/>
          <w:bCs/>
          <w:spacing w:val="80"/>
          <w:sz w:val="36"/>
        </w:rPr>
      </w:pPr>
      <w:r>
        <w:rPr>
          <w:rFonts w:ascii="楷体_GB2312" w:eastAsia="楷体_GB2312" w:hAnsi="Times New Roman" w:cs="Times New Roman" w:hint="eastAsia"/>
          <w:bCs/>
          <w:spacing w:val="80"/>
          <w:sz w:val="36"/>
        </w:rPr>
        <w:t>湖南省教育厅制</w:t>
      </w:r>
    </w:p>
    <w:p w:rsidR="00E625AB" w:rsidRDefault="00BE1849">
      <w:pPr>
        <w:jc w:val="center"/>
        <w:rPr>
          <w:rFonts w:eastAsia="楷体_GB2312"/>
          <w:b/>
          <w:spacing w:val="40"/>
          <w:sz w:val="36"/>
        </w:rPr>
        <w:sectPr w:rsidR="00E625AB">
          <w:pgSz w:w="11906" w:h="16838"/>
          <w:pgMar w:top="1440" w:right="1800" w:bottom="1440" w:left="1800" w:header="851" w:footer="992" w:gutter="0"/>
          <w:cols w:space="720"/>
          <w:docGrid w:type="lines" w:linePitch="312"/>
        </w:sectPr>
      </w:pPr>
      <w:r>
        <w:rPr>
          <w:rFonts w:ascii="Times New Roman" w:eastAsia="楷体_GB2312" w:hAnsi="Times New Roman" w:cs="Times New Roman"/>
          <w:bCs/>
          <w:spacing w:val="40"/>
          <w:sz w:val="36"/>
        </w:rPr>
        <w:t>二</w:t>
      </w:r>
      <w:r>
        <w:rPr>
          <w:rFonts w:ascii="Times New Roman" w:eastAsia="楷体_GB2312" w:hAnsi="Times New Roman" w:cs="Times New Roman"/>
          <w:bCs/>
          <w:spacing w:val="40"/>
          <w:sz w:val="36"/>
        </w:rPr>
        <w:t>O</w:t>
      </w:r>
      <w:r>
        <w:rPr>
          <w:rFonts w:ascii="Times New Roman" w:eastAsia="楷体_GB2312" w:hAnsi="Times New Roman" w:cs="Times New Roman" w:hint="eastAsia"/>
          <w:bCs/>
          <w:spacing w:val="40"/>
          <w:sz w:val="36"/>
        </w:rPr>
        <w:t>二二</w:t>
      </w:r>
      <w:r>
        <w:rPr>
          <w:rFonts w:ascii="Times New Roman" w:eastAsia="楷体_GB2312" w:hAnsi="Times New Roman" w:cs="Times New Roman"/>
          <w:bCs/>
          <w:spacing w:val="40"/>
          <w:sz w:val="36"/>
        </w:rPr>
        <w:t>年</w:t>
      </w:r>
      <w:r>
        <w:rPr>
          <w:rFonts w:ascii="Times New Roman" w:eastAsia="楷体_GB2312" w:hAnsi="Times New Roman" w:cs="Times New Roman" w:hint="eastAsia"/>
          <w:bCs/>
          <w:spacing w:val="40"/>
          <w:sz w:val="36"/>
        </w:rPr>
        <w:t>九</w:t>
      </w:r>
      <w:r>
        <w:rPr>
          <w:rFonts w:ascii="Times New Roman" w:eastAsia="楷体_GB2312" w:hAnsi="Times New Roman" w:cs="Times New Roman"/>
          <w:bCs/>
          <w:spacing w:val="40"/>
          <w:sz w:val="36"/>
        </w:rPr>
        <w:t>月</w:t>
      </w:r>
    </w:p>
    <w:p w:rsidR="00E625AB" w:rsidRDefault="00BE1849">
      <w:pPr>
        <w:rPr>
          <w:rFonts w:ascii="黑体" w:eastAsia="黑体" w:hAnsi="Times New Roman" w:cs="Times New Roman"/>
          <w:sz w:val="24"/>
        </w:rPr>
      </w:pPr>
      <w:r>
        <w:rPr>
          <w:rFonts w:ascii="黑体" w:eastAsia="黑体" w:hAnsi="Times New Roman" w:cs="Times New Roman" w:hint="eastAsia"/>
          <w:sz w:val="24"/>
        </w:rPr>
        <w:lastRenderedPageBreak/>
        <w:t>一、基本情况</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11"/>
        <w:gridCol w:w="1417"/>
        <w:gridCol w:w="1134"/>
        <w:gridCol w:w="1843"/>
        <w:gridCol w:w="3433"/>
      </w:tblGrid>
      <w:tr w:rsidR="00E625AB">
        <w:trPr>
          <w:cantSplit/>
          <w:trHeight w:val="1199"/>
          <w:jc w:val="center"/>
        </w:trPr>
        <w:tc>
          <w:tcPr>
            <w:tcW w:w="624" w:type="dxa"/>
            <w:vMerge w:val="restart"/>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提交验收的</w:t>
            </w:r>
          </w:p>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成果</w:t>
            </w:r>
          </w:p>
        </w:tc>
        <w:tc>
          <w:tcPr>
            <w:tcW w:w="1928" w:type="dxa"/>
            <w:gridSpan w:val="2"/>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成果主件</w:t>
            </w:r>
          </w:p>
        </w:tc>
        <w:tc>
          <w:tcPr>
            <w:tcW w:w="6410" w:type="dxa"/>
            <w:gridSpan w:val="3"/>
          </w:tcPr>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tc>
      </w:tr>
      <w:tr w:rsidR="00E625AB">
        <w:trPr>
          <w:cantSplit/>
          <w:trHeight w:val="6615"/>
          <w:jc w:val="center"/>
        </w:trPr>
        <w:tc>
          <w:tcPr>
            <w:tcW w:w="624" w:type="dxa"/>
            <w:vMerge/>
          </w:tcPr>
          <w:p w:rsidR="00E625AB" w:rsidRDefault="00E625AB">
            <w:pPr>
              <w:rPr>
                <w:rFonts w:ascii="宋体" w:eastAsia="宋体" w:hAnsi="Times New Roman" w:cs="Times New Roman"/>
                <w:sz w:val="24"/>
              </w:rPr>
            </w:pPr>
          </w:p>
        </w:tc>
        <w:tc>
          <w:tcPr>
            <w:tcW w:w="1928" w:type="dxa"/>
            <w:gridSpan w:val="2"/>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成果附件</w:t>
            </w:r>
          </w:p>
        </w:tc>
        <w:tc>
          <w:tcPr>
            <w:tcW w:w="6410" w:type="dxa"/>
            <w:gridSpan w:val="3"/>
          </w:tcPr>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p w:rsidR="00E625AB" w:rsidRDefault="00E625AB">
            <w:pPr>
              <w:jc w:val="center"/>
              <w:rPr>
                <w:rFonts w:ascii="宋体" w:eastAsia="宋体" w:hAnsi="Times New Roman" w:cs="Times New Roman"/>
                <w:sz w:val="24"/>
              </w:rPr>
            </w:pPr>
          </w:p>
        </w:tc>
      </w:tr>
      <w:tr w:rsidR="00E625AB">
        <w:trPr>
          <w:cantSplit/>
          <w:trHeight w:val="510"/>
          <w:jc w:val="center"/>
        </w:trPr>
        <w:tc>
          <w:tcPr>
            <w:tcW w:w="2552" w:type="dxa"/>
            <w:gridSpan w:val="3"/>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原计划成果形式</w:t>
            </w:r>
          </w:p>
        </w:tc>
        <w:tc>
          <w:tcPr>
            <w:tcW w:w="6410" w:type="dxa"/>
            <w:gridSpan w:val="3"/>
            <w:vAlign w:val="center"/>
          </w:tcPr>
          <w:p w:rsidR="00E625AB" w:rsidRDefault="00E625AB">
            <w:pPr>
              <w:jc w:val="center"/>
              <w:rPr>
                <w:rFonts w:ascii="宋体" w:eastAsia="宋体" w:hAnsi="Times New Roman" w:cs="Times New Roman"/>
                <w:sz w:val="24"/>
              </w:rPr>
            </w:pPr>
          </w:p>
        </w:tc>
      </w:tr>
      <w:tr w:rsidR="00E625AB">
        <w:trPr>
          <w:trHeight w:val="510"/>
          <w:jc w:val="center"/>
        </w:trPr>
        <w:tc>
          <w:tcPr>
            <w:tcW w:w="8962" w:type="dxa"/>
            <w:gridSpan w:val="6"/>
            <w:tcBorders>
              <w:top w:val="nil"/>
            </w:tcBorders>
            <w:vAlign w:val="center"/>
          </w:tcPr>
          <w:p w:rsidR="00E625AB" w:rsidRDefault="00BE1849">
            <w:pPr>
              <w:tabs>
                <w:tab w:val="left" w:pos="5092"/>
              </w:tabs>
              <w:ind w:left="-11"/>
              <w:jc w:val="center"/>
              <w:rPr>
                <w:rFonts w:ascii="宋体" w:eastAsia="宋体" w:hAnsi="Times New Roman" w:cs="Times New Roman"/>
                <w:sz w:val="24"/>
              </w:rPr>
            </w:pPr>
            <w:r>
              <w:rPr>
                <w:rFonts w:ascii="宋体" w:eastAsia="宋体" w:hAnsi="Times New Roman" w:cs="Times New Roman" w:hint="eastAsia"/>
                <w:sz w:val="24"/>
              </w:rPr>
              <w:t>项目组主要成员名单</w:t>
            </w:r>
          </w:p>
        </w:tc>
      </w:tr>
      <w:tr w:rsidR="00E625AB">
        <w:trPr>
          <w:trHeight w:val="510"/>
          <w:jc w:val="center"/>
        </w:trPr>
        <w:tc>
          <w:tcPr>
            <w:tcW w:w="1135" w:type="dxa"/>
            <w:gridSpan w:val="2"/>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姓</w:t>
            </w:r>
            <w:r>
              <w:rPr>
                <w:rFonts w:ascii="宋体" w:eastAsia="宋体" w:hAnsi="Times New Roman" w:cs="Times New Roman" w:hint="eastAsia"/>
                <w:sz w:val="24"/>
              </w:rPr>
              <w:t xml:space="preserve"> </w:t>
            </w:r>
            <w:r>
              <w:rPr>
                <w:rFonts w:ascii="宋体" w:eastAsia="宋体" w:hAnsi="Times New Roman" w:cs="Times New Roman" w:hint="eastAsia"/>
                <w:sz w:val="24"/>
              </w:rPr>
              <w:t>名</w:t>
            </w:r>
          </w:p>
        </w:tc>
        <w:tc>
          <w:tcPr>
            <w:tcW w:w="2551" w:type="dxa"/>
            <w:gridSpan w:val="2"/>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工作单位</w:t>
            </w:r>
          </w:p>
        </w:tc>
        <w:tc>
          <w:tcPr>
            <w:tcW w:w="1843" w:type="dxa"/>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职务和职称</w:t>
            </w:r>
          </w:p>
        </w:tc>
        <w:tc>
          <w:tcPr>
            <w:tcW w:w="3433" w:type="dxa"/>
            <w:vAlign w:val="center"/>
          </w:tcPr>
          <w:p w:rsidR="00E625AB" w:rsidRDefault="00BE1849">
            <w:pPr>
              <w:jc w:val="center"/>
              <w:rPr>
                <w:rFonts w:ascii="宋体" w:eastAsia="宋体" w:hAnsi="Times New Roman" w:cs="Times New Roman"/>
                <w:sz w:val="24"/>
              </w:rPr>
            </w:pPr>
            <w:r>
              <w:rPr>
                <w:rFonts w:ascii="宋体" w:eastAsia="宋体" w:hAnsi="Times New Roman" w:cs="Times New Roman" w:hint="eastAsia"/>
                <w:sz w:val="24"/>
              </w:rPr>
              <w:t>承担任务</w:t>
            </w:r>
          </w:p>
        </w:tc>
      </w:tr>
      <w:tr w:rsidR="00E625AB">
        <w:trPr>
          <w:cantSplit/>
          <w:trHeight w:val="510"/>
          <w:jc w:val="center"/>
        </w:trPr>
        <w:tc>
          <w:tcPr>
            <w:tcW w:w="1135" w:type="dxa"/>
            <w:gridSpan w:val="2"/>
            <w:vAlign w:val="center"/>
          </w:tcPr>
          <w:p w:rsidR="00E625AB" w:rsidRDefault="00E625AB">
            <w:pPr>
              <w:jc w:val="center"/>
              <w:rPr>
                <w:rFonts w:ascii="宋体" w:eastAsia="宋体" w:hAnsi="Times New Roman" w:cs="Times New Roman"/>
                <w:sz w:val="24"/>
              </w:rPr>
            </w:pPr>
          </w:p>
        </w:tc>
        <w:tc>
          <w:tcPr>
            <w:tcW w:w="2551" w:type="dxa"/>
            <w:gridSpan w:val="2"/>
            <w:vAlign w:val="center"/>
          </w:tcPr>
          <w:p w:rsidR="00E625AB" w:rsidRDefault="00E625AB">
            <w:pPr>
              <w:jc w:val="center"/>
              <w:rPr>
                <w:rFonts w:ascii="宋体" w:eastAsia="宋体" w:hAnsi="Times New Roman" w:cs="Times New Roman"/>
                <w:sz w:val="24"/>
              </w:rPr>
            </w:pPr>
          </w:p>
        </w:tc>
        <w:tc>
          <w:tcPr>
            <w:tcW w:w="1843" w:type="dxa"/>
            <w:vAlign w:val="center"/>
          </w:tcPr>
          <w:p w:rsidR="00E625AB" w:rsidRDefault="00E625AB">
            <w:pPr>
              <w:jc w:val="center"/>
              <w:rPr>
                <w:rFonts w:ascii="宋体" w:eastAsia="宋体" w:hAnsi="Times New Roman" w:cs="Times New Roman"/>
                <w:sz w:val="24"/>
              </w:rPr>
            </w:pPr>
          </w:p>
        </w:tc>
        <w:tc>
          <w:tcPr>
            <w:tcW w:w="3433" w:type="dxa"/>
            <w:vAlign w:val="center"/>
          </w:tcPr>
          <w:p w:rsidR="00E625AB" w:rsidRDefault="00E625AB">
            <w:pPr>
              <w:jc w:val="center"/>
              <w:rPr>
                <w:rFonts w:ascii="宋体" w:eastAsia="宋体" w:hAnsi="Times New Roman" w:cs="Times New Roman"/>
                <w:sz w:val="24"/>
              </w:rPr>
            </w:pPr>
          </w:p>
        </w:tc>
      </w:tr>
      <w:tr w:rsidR="00E625AB">
        <w:trPr>
          <w:cantSplit/>
          <w:trHeight w:val="510"/>
          <w:jc w:val="center"/>
        </w:trPr>
        <w:tc>
          <w:tcPr>
            <w:tcW w:w="1135" w:type="dxa"/>
            <w:gridSpan w:val="2"/>
            <w:vAlign w:val="center"/>
          </w:tcPr>
          <w:p w:rsidR="00E625AB" w:rsidRDefault="00E625AB">
            <w:pPr>
              <w:jc w:val="center"/>
              <w:rPr>
                <w:rFonts w:ascii="宋体" w:eastAsia="宋体" w:hAnsi="Times New Roman" w:cs="Times New Roman"/>
                <w:sz w:val="24"/>
              </w:rPr>
            </w:pPr>
          </w:p>
        </w:tc>
        <w:tc>
          <w:tcPr>
            <w:tcW w:w="2551" w:type="dxa"/>
            <w:gridSpan w:val="2"/>
            <w:vAlign w:val="center"/>
          </w:tcPr>
          <w:p w:rsidR="00E625AB" w:rsidRDefault="00E625AB">
            <w:pPr>
              <w:jc w:val="center"/>
              <w:rPr>
                <w:rFonts w:ascii="宋体" w:eastAsia="宋体" w:hAnsi="Times New Roman" w:cs="Times New Roman"/>
                <w:sz w:val="24"/>
              </w:rPr>
            </w:pPr>
          </w:p>
        </w:tc>
        <w:tc>
          <w:tcPr>
            <w:tcW w:w="1843" w:type="dxa"/>
            <w:vAlign w:val="center"/>
          </w:tcPr>
          <w:p w:rsidR="00E625AB" w:rsidRDefault="00E625AB">
            <w:pPr>
              <w:jc w:val="center"/>
              <w:rPr>
                <w:rFonts w:ascii="宋体" w:eastAsia="宋体" w:hAnsi="Times New Roman" w:cs="Times New Roman"/>
                <w:sz w:val="24"/>
              </w:rPr>
            </w:pPr>
          </w:p>
        </w:tc>
        <w:tc>
          <w:tcPr>
            <w:tcW w:w="3433" w:type="dxa"/>
            <w:vAlign w:val="center"/>
          </w:tcPr>
          <w:p w:rsidR="00E625AB" w:rsidRDefault="00E625AB">
            <w:pPr>
              <w:jc w:val="center"/>
              <w:rPr>
                <w:rFonts w:ascii="宋体" w:eastAsia="宋体" w:hAnsi="Times New Roman" w:cs="Times New Roman"/>
                <w:sz w:val="24"/>
              </w:rPr>
            </w:pPr>
          </w:p>
        </w:tc>
      </w:tr>
      <w:tr w:rsidR="00E625AB">
        <w:trPr>
          <w:cantSplit/>
          <w:trHeight w:val="510"/>
          <w:jc w:val="center"/>
        </w:trPr>
        <w:tc>
          <w:tcPr>
            <w:tcW w:w="1135" w:type="dxa"/>
            <w:gridSpan w:val="2"/>
            <w:vAlign w:val="center"/>
          </w:tcPr>
          <w:p w:rsidR="00E625AB" w:rsidRDefault="00E625AB">
            <w:pPr>
              <w:jc w:val="center"/>
              <w:rPr>
                <w:rFonts w:ascii="宋体" w:eastAsia="宋体" w:hAnsi="Times New Roman" w:cs="Times New Roman"/>
                <w:sz w:val="24"/>
              </w:rPr>
            </w:pPr>
          </w:p>
        </w:tc>
        <w:tc>
          <w:tcPr>
            <w:tcW w:w="2551" w:type="dxa"/>
            <w:gridSpan w:val="2"/>
            <w:vAlign w:val="center"/>
          </w:tcPr>
          <w:p w:rsidR="00E625AB" w:rsidRDefault="00E625AB">
            <w:pPr>
              <w:jc w:val="center"/>
              <w:rPr>
                <w:rFonts w:ascii="宋体" w:eastAsia="宋体" w:hAnsi="Times New Roman" w:cs="Times New Roman"/>
                <w:sz w:val="24"/>
              </w:rPr>
            </w:pPr>
          </w:p>
        </w:tc>
        <w:tc>
          <w:tcPr>
            <w:tcW w:w="1843" w:type="dxa"/>
            <w:vAlign w:val="center"/>
          </w:tcPr>
          <w:p w:rsidR="00E625AB" w:rsidRDefault="00E625AB">
            <w:pPr>
              <w:jc w:val="center"/>
              <w:rPr>
                <w:rFonts w:ascii="宋体" w:eastAsia="宋体" w:hAnsi="Times New Roman" w:cs="Times New Roman"/>
                <w:sz w:val="24"/>
              </w:rPr>
            </w:pPr>
          </w:p>
        </w:tc>
        <w:tc>
          <w:tcPr>
            <w:tcW w:w="3433" w:type="dxa"/>
            <w:vAlign w:val="center"/>
          </w:tcPr>
          <w:p w:rsidR="00E625AB" w:rsidRDefault="00E625AB">
            <w:pPr>
              <w:jc w:val="center"/>
              <w:rPr>
                <w:rFonts w:ascii="宋体" w:eastAsia="宋体" w:hAnsi="Times New Roman" w:cs="Times New Roman"/>
                <w:sz w:val="24"/>
              </w:rPr>
            </w:pPr>
          </w:p>
        </w:tc>
      </w:tr>
      <w:tr w:rsidR="00E625AB">
        <w:trPr>
          <w:cantSplit/>
          <w:trHeight w:val="510"/>
          <w:jc w:val="center"/>
        </w:trPr>
        <w:tc>
          <w:tcPr>
            <w:tcW w:w="1135" w:type="dxa"/>
            <w:gridSpan w:val="2"/>
            <w:vAlign w:val="center"/>
          </w:tcPr>
          <w:p w:rsidR="00E625AB" w:rsidRDefault="00E625AB">
            <w:pPr>
              <w:jc w:val="center"/>
              <w:rPr>
                <w:rFonts w:ascii="宋体" w:eastAsia="宋体" w:hAnsi="Times New Roman" w:cs="Times New Roman"/>
                <w:sz w:val="24"/>
              </w:rPr>
            </w:pPr>
          </w:p>
        </w:tc>
        <w:tc>
          <w:tcPr>
            <w:tcW w:w="2551" w:type="dxa"/>
            <w:gridSpan w:val="2"/>
            <w:vAlign w:val="center"/>
          </w:tcPr>
          <w:p w:rsidR="00E625AB" w:rsidRDefault="00E625AB">
            <w:pPr>
              <w:jc w:val="center"/>
              <w:rPr>
                <w:rFonts w:ascii="宋体" w:eastAsia="宋体" w:hAnsi="Times New Roman" w:cs="Times New Roman"/>
                <w:sz w:val="24"/>
              </w:rPr>
            </w:pPr>
          </w:p>
        </w:tc>
        <w:tc>
          <w:tcPr>
            <w:tcW w:w="1843" w:type="dxa"/>
            <w:vAlign w:val="center"/>
          </w:tcPr>
          <w:p w:rsidR="00E625AB" w:rsidRDefault="00E625AB">
            <w:pPr>
              <w:jc w:val="center"/>
              <w:rPr>
                <w:rFonts w:ascii="宋体" w:eastAsia="宋体" w:hAnsi="Times New Roman" w:cs="Times New Roman"/>
                <w:sz w:val="24"/>
              </w:rPr>
            </w:pPr>
          </w:p>
        </w:tc>
        <w:tc>
          <w:tcPr>
            <w:tcW w:w="3433" w:type="dxa"/>
            <w:vAlign w:val="center"/>
          </w:tcPr>
          <w:p w:rsidR="00E625AB" w:rsidRDefault="00E625AB">
            <w:pPr>
              <w:jc w:val="center"/>
              <w:rPr>
                <w:rFonts w:ascii="宋体" w:eastAsia="宋体" w:hAnsi="Times New Roman" w:cs="Times New Roman"/>
                <w:sz w:val="24"/>
              </w:rPr>
            </w:pPr>
          </w:p>
        </w:tc>
      </w:tr>
      <w:tr w:rsidR="00E625AB">
        <w:trPr>
          <w:cantSplit/>
          <w:trHeight w:val="510"/>
          <w:jc w:val="center"/>
        </w:trPr>
        <w:tc>
          <w:tcPr>
            <w:tcW w:w="1135" w:type="dxa"/>
            <w:gridSpan w:val="2"/>
            <w:vAlign w:val="center"/>
          </w:tcPr>
          <w:p w:rsidR="00E625AB" w:rsidRDefault="00E625AB">
            <w:pPr>
              <w:jc w:val="center"/>
              <w:rPr>
                <w:rFonts w:ascii="宋体" w:eastAsia="宋体" w:hAnsi="Times New Roman" w:cs="Times New Roman"/>
                <w:sz w:val="24"/>
              </w:rPr>
            </w:pPr>
          </w:p>
        </w:tc>
        <w:tc>
          <w:tcPr>
            <w:tcW w:w="2551" w:type="dxa"/>
            <w:gridSpan w:val="2"/>
            <w:vAlign w:val="center"/>
          </w:tcPr>
          <w:p w:rsidR="00E625AB" w:rsidRDefault="00E625AB">
            <w:pPr>
              <w:jc w:val="center"/>
              <w:rPr>
                <w:rFonts w:ascii="宋体" w:eastAsia="宋体" w:hAnsi="Times New Roman" w:cs="Times New Roman"/>
                <w:sz w:val="24"/>
              </w:rPr>
            </w:pPr>
          </w:p>
        </w:tc>
        <w:tc>
          <w:tcPr>
            <w:tcW w:w="1843" w:type="dxa"/>
            <w:vAlign w:val="center"/>
          </w:tcPr>
          <w:p w:rsidR="00E625AB" w:rsidRDefault="00E625AB">
            <w:pPr>
              <w:jc w:val="center"/>
              <w:rPr>
                <w:rFonts w:ascii="宋体" w:eastAsia="宋体" w:hAnsi="Times New Roman" w:cs="Times New Roman"/>
                <w:sz w:val="24"/>
              </w:rPr>
            </w:pPr>
          </w:p>
        </w:tc>
        <w:tc>
          <w:tcPr>
            <w:tcW w:w="3433" w:type="dxa"/>
            <w:vAlign w:val="center"/>
          </w:tcPr>
          <w:p w:rsidR="00E625AB" w:rsidRDefault="00E625AB">
            <w:pPr>
              <w:jc w:val="center"/>
              <w:rPr>
                <w:rFonts w:ascii="宋体" w:eastAsia="宋体" w:hAnsi="Times New Roman" w:cs="Times New Roman"/>
                <w:sz w:val="24"/>
              </w:rPr>
            </w:pPr>
          </w:p>
        </w:tc>
      </w:tr>
    </w:tbl>
    <w:p w:rsidR="00E625AB" w:rsidRDefault="00E625AB">
      <w:pPr>
        <w:spacing w:line="240" w:lineRule="exact"/>
        <w:rPr>
          <w:rFonts w:ascii="黑体" w:eastAsia="黑体" w:hAnsi="Times New Roman" w:cs="Times New Roman"/>
          <w:sz w:val="24"/>
        </w:rPr>
      </w:pPr>
    </w:p>
    <w:p w:rsidR="00E625AB" w:rsidRDefault="00BE1849">
      <w:pPr>
        <w:rPr>
          <w:rFonts w:ascii="黑体" w:eastAsia="黑体" w:hAnsi="Times New Roman" w:cs="Times New Roman"/>
          <w:sz w:val="24"/>
        </w:rPr>
      </w:pPr>
      <w:r>
        <w:rPr>
          <w:rFonts w:ascii="黑体" w:eastAsia="黑体" w:hAnsi="Times New Roman" w:cs="Times New Roman"/>
          <w:sz w:val="24"/>
        </w:rPr>
        <w:br w:type="page"/>
      </w:r>
      <w:r>
        <w:rPr>
          <w:rFonts w:ascii="黑体" w:eastAsia="黑体" w:hAnsi="Times New Roman" w:cs="Times New Roman" w:hint="eastAsia"/>
          <w:sz w:val="24"/>
        </w:rPr>
        <w:lastRenderedPageBreak/>
        <w:t>二、项目验收总报告</w:t>
      </w:r>
      <w:r>
        <w:rPr>
          <w:rFonts w:ascii="宋体" w:eastAsia="宋体" w:hAnsi="Times New Roman" w:cs="Times New Roman" w:hint="eastAsia"/>
          <w:sz w:val="24"/>
        </w:rPr>
        <w:t>（不少于</w:t>
      </w:r>
      <w:r>
        <w:rPr>
          <w:rFonts w:ascii="宋体" w:eastAsia="宋体" w:hAnsi="Times New Roman" w:cs="Times New Roman" w:hint="eastAsia"/>
          <w:sz w:val="24"/>
        </w:rPr>
        <w:t>8000</w:t>
      </w:r>
      <w:r>
        <w:rPr>
          <w:rFonts w:ascii="宋体" w:eastAsia="宋体" w:hAnsi="Times New Roman" w:cs="Times New Roman" w:hint="eastAsia"/>
          <w:sz w:val="24"/>
        </w:rPr>
        <w:t>字，可另附页）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9"/>
      </w:tblGrid>
      <w:tr w:rsidR="00E625AB">
        <w:tc>
          <w:tcPr>
            <w:tcW w:w="8999" w:type="dxa"/>
          </w:tcPr>
          <w:p w:rsidR="00E625AB" w:rsidRDefault="00BE1849">
            <w:pPr>
              <w:snapToGrid w:val="0"/>
              <w:rPr>
                <w:rFonts w:ascii="黑体" w:eastAsia="黑体" w:hAnsi="Times New Roman" w:cs="Times New Roman"/>
                <w:sz w:val="24"/>
              </w:rPr>
            </w:pPr>
            <w:r>
              <w:rPr>
                <w:rFonts w:ascii="宋体" w:eastAsia="宋体" w:hAnsi="Times New Roman" w:cs="Times New Roman" w:hint="eastAsia"/>
                <w:b/>
                <w:sz w:val="24"/>
              </w:rPr>
              <w:t>内容提示：</w:t>
            </w:r>
            <w:r>
              <w:rPr>
                <w:rFonts w:ascii="宋体" w:eastAsia="宋体" w:hAnsi="Times New Roman" w:cs="Times New Roman" w:hint="eastAsia"/>
                <w:sz w:val="24"/>
              </w:rPr>
              <w:t>项目研究的主要过程和活动；</w:t>
            </w:r>
            <w:r>
              <w:rPr>
                <w:rFonts w:ascii="宋体" w:eastAsia="宋体" w:hAnsi="Times New Roman" w:cs="Times New Roman" w:hint="eastAsia"/>
                <w:sz w:val="24"/>
              </w:rPr>
              <w:t>研究</w:t>
            </w:r>
            <w:r>
              <w:rPr>
                <w:rFonts w:ascii="宋体" w:eastAsia="宋体" w:hAnsi="Times New Roman" w:cs="Times New Roman" w:hint="eastAsia"/>
                <w:sz w:val="24"/>
              </w:rPr>
              <w:t>方案执行情况；项目变更情况（项目负责人、项目名称、项目研究内容、成果形式、</w:t>
            </w:r>
            <w:r>
              <w:rPr>
                <w:rFonts w:ascii="宋体" w:eastAsia="宋体" w:hAnsi="Times New Roman" w:cs="Times New Roman" w:hint="eastAsia"/>
                <w:sz w:val="24"/>
              </w:rPr>
              <w:t>承担</w:t>
            </w:r>
            <w:r>
              <w:rPr>
                <w:rFonts w:ascii="宋体" w:eastAsia="宋体" w:hAnsi="Times New Roman" w:cs="Times New Roman" w:hint="eastAsia"/>
                <w:sz w:val="24"/>
              </w:rPr>
              <w:t>单位、完成时间等）；项目研究成果解决的主要问题；成果应用推广与受益学生数及社会影响；研究中存在的问题及改进建议。</w:t>
            </w:r>
          </w:p>
        </w:tc>
      </w:tr>
      <w:tr w:rsidR="00E625AB">
        <w:trPr>
          <w:trHeight w:val="10452"/>
        </w:trPr>
        <w:tc>
          <w:tcPr>
            <w:tcW w:w="8999" w:type="dxa"/>
          </w:tcPr>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p w:rsidR="00E625AB" w:rsidRDefault="00E625AB">
            <w:pPr>
              <w:snapToGrid w:val="0"/>
              <w:rPr>
                <w:rFonts w:ascii="黑体" w:eastAsia="黑体" w:hAnsi="Times New Roman" w:cs="Times New Roman"/>
              </w:rPr>
            </w:pPr>
          </w:p>
        </w:tc>
      </w:tr>
    </w:tbl>
    <w:p w:rsidR="00E625AB" w:rsidRDefault="00E625AB">
      <w:pPr>
        <w:rPr>
          <w:rFonts w:ascii="黑体" w:eastAsia="黑体" w:hAnsi="Times New Roman" w:cs="Times New Roman"/>
          <w:sz w:val="24"/>
        </w:rPr>
      </w:pPr>
    </w:p>
    <w:p w:rsidR="00E625AB" w:rsidRDefault="00BE1849">
      <w:pPr>
        <w:rPr>
          <w:rFonts w:ascii="黑体" w:eastAsia="黑体" w:hAnsi="Times New Roman" w:cs="Times New Roman"/>
          <w:sz w:val="24"/>
        </w:rPr>
      </w:pPr>
      <w:r>
        <w:rPr>
          <w:rFonts w:ascii="黑体" w:eastAsia="黑体" w:hAnsi="Times New Roman" w:cs="Times New Roman" w:hint="eastAsia"/>
          <w:sz w:val="24"/>
        </w:rPr>
        <w:lastRenderedPageBreak/>
        <w:t>三、项目成果</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200"/>
        <w:gridCol w:w="1284"/>
        <w:gridCol w:w="1096"/>
        <w:gridCol w:w="1287"/>
        <w:gridCol w:w="3458"/>
      </w:tblGrid>
      <w:tr w:rsidR="00E625AB">
        <w:trPr>
          <w:cantSplit/>
          <w:jc w:val="center"/>
        </w:trPr>
        <w:tc>
          <w:tcPr>
            <w:tcW w:w="738" w:type="dxa"/>
            <w:vAlign w:val="center"/>
          </w:tcPr>
          <w:p w:rsidR="00E625AB" w:rsidRDefault="00BE1849">
            <w:pPr>
              <w:snapToGrid w:val="0"/>
              <w:rPr>
                <w:rFonts w:ascii="宋体" w:eastAsia="宋体" w:hAnsi="Times New Roman" w:cs="Times New Roman"/>
                <w:sz w:val="24"/>
              </w:rPr>
            </w:pPr>
            <w:r>
              <w:rPr>
                <w:rFonts w:ascii="宋体" w:eastAsia="宋体" w:hAnsi="Times New Roman" w:cs="Times New Roman" w:hint="eastAsia"/>
                <w:sz w:val="24"/>
              </w:rPr>
              <w:t>序号</w:t>
            </w:r>
          </w:p>
        </w:tc>
        <w:tc>
          <w:tcPr>
            <w:tcW w:w="1200" w:type="dxa"/>
            <w:vAlign w:val="center"/>
          </w:tcPr>
          <w:p w:rsidR="00E625AB" w:rsidRDefault="00BE1849">
            <w:pPr>
              <w:snapToGrid w:val="0"/>
              <w:rPr>
                <w:rFonts w:ascii="宋体" w:eastAsia="宋体" w:hAnsi="Times New Roman" w:cs="Times New Roman"/>
                <w:sz w:val="24"/>
              </w:rPr>
            </w:pPr>
            <w:r>
              <w:rPr>
                <w:rFonts w:ascii="宋体" w:eastAsia="宋体" w:hAnsi="Times New Roman" w:cs="Times New Roman" w:hint="eastAsia"/>
                <w:sz w:val="24"/>
              </w:rPr>
              <w:t>项目成员</w:t>
            </w:r>
          </w:p>
        </w:tc>
        <w:tc>
          <w:tcPr>
            <w:tcW w:w="1284" w:type="dxa"/>
            <w:vAlign w:val="center"/>
          </w:tcPr>
          <w:p w:rsidR="00E625AB" w:rsidRDefault="00BE1849">
            <w:pPr>
              <w:snapToGrid w:val="0"/>
              <w:jc w:val="center"/>
              <w:rPr>
                <w:rFonts w:ascii="宋体" w:eastAsia="宋体" w:hAnsi="Times New Roman" w:cs="Times New Roman"/>
                <w:sz w:val="24"/>
              </w:rPr>
            </w:pPr>
            <w:r>
              <w:rPr>
                <w:rFonts w:ascii="宋体" w:eastAsia="宋体" w:hAnsi="Times New Roman" w:cs="Times New Roman" w:hint="eastAsia"/>
                <w:sz w:val="24"/>
              </w:rPr>
              <w:t>成果形式</w:t>
            </w:r>
          </w:p>
        </w:tc>
        <w:tc>
          <w:tcPr>
            <w:tcW w:w="1096" w:type="dxa"/>
            <w:vAlign w:val="center"/>
          </w:tcPr>
          <w:p w:rsidR="00E625AB" w:rsidRDefault="00BE1849">
            <w:pPr>
              <w:snapToGrid w:val="0"/>
              <w:jc w:val="center"/>
              <w:rPr>
                <w:rFonts w:ascii="宋体" w:eastAsia="宋体" w:hAnsi="Times New Roman" w:cs="Times New Roman"/>
                <w:sz w:val="24"/>
              </w:rPr>
            </w:pPr>
            <w:r>
              <w:rPr>
                <w:rFonts w:ascii="宋体" w:eastAsia="宋体" w:hAnsi="Times New Roman" w:cs="Times New Roman" w:hint="eastAsia"/>
                <w:sz w:val="24"/>
              </w:rPr>
              <w:t>字数或其它计量单位</w:t>
            </w:r>
          </w:p>
        </w:tc>
        <w:tc>
          <w:tcPr>
            <w:tcW w:w="1287" w:type="dxa"/>
            <w:vAlign w:val="center"/>
          </w:tcPr>
          <w:p w:rsidR="00E625AB" w:rsidRDefault="00BE1849">
            <w:pPr>
              <w:snapToGrid w:val="0"/>
              <w:rPr>
                <w:rFonts w:ascii="宋体" w:eastAsia="宋体" w:hAnsi="Times New Roman" w:cs="Times New Roman"/>
                <w:sz w:val="24"/>
              </w:rPr>
            </w:pPr>
            <w:r>
              <w:rPr>
                <w:rFonts w:ascii="宋体" w:eastAsia="宋体" w:hAnsi="Times New Roman" w:cs="Times New Roman" w:hint="eastAsia"/>
                <w:sz w:val="24"/>
              </w:rPr>
              <w:t>完成时间</w:t>
            </w:r>
          </w:p>
        </w:tc>
        <w:tc>
          <w:tcPr>
            <w:tcW w:w="3458" w:type="dxa"/>
            <w:vAlign w:val="center"/>
          </w:tcPr>
          <w:p w:rsidR="00E625AB" w:rsidRDefault="00BE1849">
            <w:pPr>
              <w:snapToGrid w:val="0"/>
              <w:jc w:val="left"/>
              <w:rPr>
                <w:rFonts w:ascii="宋体" w:eastAsia="宋体" w:hAnsi="Times New Roman" w:cs="Times New Roman"/>
                <w:sz w:val="24"/>
              </w:rPr>
            </w:pPr>
            <w:r>
              <w:rPr>
                <w:rFonts w:ascii="宋体" w:eastAsia="宋体" w:hAnsi="Times New Roman" w:cs="Times New Roman" w:hint="eastAsia"/>
                <w:sz w:val="24"/>
              </w:rPr>
              <w:t>专著名称、</w:t>
            </w:r>
            <w:r>
              <w:rPr>
                <w:rFonts w:ascii="宋体" w:eastAsia="宋体" w:hAnsi="Times New Roman" w:cs="Times New Roman" w:hint="eastAsia"/>
                <w:sz w:val="24"/>
              </w:rPr>
              <w:t>出版单位</w:t>
            </w:r>
            <w:r>
              <w:rPr>
                <w:rFonts w:ascii="宋体" w:eastAsia="宋体" w:hAnsi="Times New Roman" w:cs="Times New Roman" w:hint="eastAsia"/>
                <w:sz w:val="24"/>
              </w:rPr>
              <w:t>、书号；</w:t>
            </w:r>
            <w:r>
              <w:rPr>
                <w:rFonts w:ascii="宋体" w:eastAsia="宋体" w:hAnsi="Times New Roman" w:cs="Times New Roman" w:hint="eastAsia"/>
                <w:sz w:val="24"/>
              </w:rPr>
              <w:t>发表刊物名称、期号、级别；</w:t>
            </w:r>
            <w:r>
              <w:rPr>
                <w:rFonts w:ascii="宋体" w:eastAsia="宋体" w:hAnsi="Times New Roman" w:cs="Times New Roman" w:hint="eastAsia"/>
                <w:sz w:val="24"/>
              </w:rPr>
              <w:t>省级及以上教育行政部采纳后形成的文件</w:t>
            </w: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4"/>
              </w:rPr>
            </w:pPr>
          </w:p>
        </w:tc>
        <w:tc>
          <w:tcPr>
            <w:tcW w:w="1200" w:type="dxa"/>
          </w:tcPr>
          <w:p w:rsidR="00E625AB" w:rsidRDefault="00E625AB">
            <w:pPr>
              <w:snapToGrid w:val="0"/>
              <w:rPr>
                <w:rFonts w:ascii="宋体" w:eastAsia="宋体" w:hAnsi="Times New Roman" w:cs="Times New Roman"/>
                <w:sz w:val="24"/>
              </w:rPr>
            </w:pPr>
          </w:p>
        </w:tc>
        <w:tc>
          <w:tcPr>
            <w:tcW w:w="1284" w:type="dxa"/>
          </w:tcPr>
          <w:p w:rsidR="00E625AB" w:rsidRDefault="00E625AB">
            <w:pPr>
              <w:snapToGrid w:val="0"/>
              <w:rPr>
                <w:rFonts w:ascii="宋体" w:eastAsia="宋体" w:hAnsi="Times New Roman" w:cs="Times New Roman"/>
                <w:sz w:val="24"/>
              </w:rPr>
            </w:pPr>
          </w:p>
        </w:tc>
        <w:tc>
          <w:tcPr>
            <w:tcW w:w="1096" w:type="dxa"/>
          </w:tcPr>
          <w:p w:rsidR="00E625AB" w:rsidRDefault="00E625AB">
            <w:pPr>
              <w:snapToGrid w:val="0"/>
              <w:rPr>
                <w:rFonts w:ascii="宋体" w:eastAsia="宋体" w:hAnsi="Times New Roman" w:cs="Times New Roman"/>
                <w:sz w:val="24"/>
              </w:rPr>
            </w:pPr>
          </w:p>
        </w:tc>
        <w:tc>
          <w:tcPr>
            <w:tcW w:w="1287" w:type="dxa"/>
          </w:tcPr>
          <w:p w:rsidR="00E625AB" w:rsidRDefault="00E625AB">
            <w:pPr>
              <w:snapToGrid w:val="0"/>
              <w:rPr>
                <w:rFonts w:ascii="宋体" w:eastAsia="宋体" w:hAnsi="Times New Roman" w:cs="Times New Roman"/>
                <w:sz w:val="24"/>
              </w:rPr>
            </w:pPr>
          </w:p>
        </w:tc>
        <w:tc>
          <w:tcPr>
            <w:tcW w:w="3458" w:type="dxa"/>
          </w:tcPr>
          <w:p w:rsidR="00E625AB" w:rsidRDefault="00E625AB">
            <w:pPr>
              <w:snapToGrid w:val="0"/>
              <w:rPr>
                <w:rFonts w:ascii="宋体" w:eastAsia="宋体" w:hAnsi="Times New Roman" w:cs="Times New Roman"/>
                <w:sz w:val="24"/>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r w:rsidR="00E625AB">
        <w:trPr>
          <w:trHeight w:val="540"/>
          <w:jc w:val="center"/>
        </w:trPr>
        <w:tc>
          <w:tcPr>
            <w:tcW w:w="738" w:type="dxa"/>
          </w:tcPr>
          <w:p w:rsidR="00E625AB" w:rsidRDefault="00E625AB">
            <w:pPr>
              <w:snapToGrid w:val="0"/>
              <w:rPr>
                <w:rFonts w:ascii="宋体" w:eastAsia="宋体" w:hAnsi="Times New Roman" w:cs="Times New Roman"/>
                <w:sz w:val="28"/>
              </w:rPr>
            </w:pPr>
          </w:p>
        </w:tc>
        <w:tc>
          <w:tcPr>
            <w:tcW w:w="1200" w:type="dxa"/>
          </w:tcPr>
          <w:p w:rsidR="00E625AB" w:rsidRDefault="00E625AB">
            <w:pPr>
              <w:snapToGrid w:val="0"/>
              <w:rPr>
                <w:rFonts w:ascii="宋体" w:eastAsia="宋体" w:hAnsi="Times New Roman" w:cs="Times New Roman"/>
                <w:sz w:val="28"/>
              </w:rPr>
            </w:pPr>
          </w:p>
        </w:tc>
        <w:tc>
          <w:tcPr>
            <w:tcW w:w="1284" w:type="dxa"/>
          </w:tcPr>
          <w:p w:rsidR="00E625AB" w:rsidRDefault="00E625AB">
            <w:pPr>
              <w:snapToGrid w:val="0"/>
              <w:rPr>
                <w:rFonts w:ascii="宋体" w:eastAsia="宋体" w:hAnsi="Times New Roman" w:cs="Times New Roman"/>
                <w:sz w:val="28"/>
              </w:rPr>
            </w:pPr>
          </w:p>
        </w:tc>
        <w:tc>
          <w:tcPr>
            <w:tcW w:w="1096" w:type="dxa"/>
          </w:tcPr>
          <w:p w:rsidR="00E625AB" w:rsidRDefault="00E625AB">
            <w:pPr>
              <w:snapToGrid w:val="0"/>
              <w:rPr>
                <w:rFonts w:ascii="宋体" w:eastAsia="宋体" w:hAnsi="Times New Roman" w:cs="Times New Roman"/>
                <w:sz w:val="28"/>
              </w:rPr>
            </w:pPr>
          </w:p>
        </w:tc>
        <w:tc>
          <w:tcPr>
            <w:tcW w:w="1287" w:type="dxa"/>
          </w:tcPr>
          <w:p w:rsidR="00E625AB" w:rsidRDefault="00E625AB">
            <w:pPr>
              <w:snapToGrid w:val="0"/>
              <w:rPr>
                <w:rFonts w:ascii="宋体" w:eastAsia="宋体" w:hAnsi="Times New Roman" w:cs="Times New Roman"/>
                <w:sz w:val="28"/>
              </w:rPr>
            </w:pPr>
          </w:p>
        </w:tc>
        <w:tc>
          <w:tcPr>
            <w:tcW w:w="3458" w:type="dxa"/>
          </w:tcPr>
          <w:p w:rsidR="00E625AB" w:rsidRDefault="00E625AB">
            <w:pPr>
              <w:snapToGrid w:val="0"/>
              <w:rPr>
                <w:rFonts w:ascii="宋体" w:eastAsia="宋体" w:hAnsi="Times New Roman" w:cs="Times New Roman"/>
                <w:sz w:val="28"/>
              </w:rPr>
            </w:pPr>
          </w:p>
        </w:tc>
      </w:tr>
    </w:tbl>
    <w:p w:rsidR="00E625AB" w:rsidRDefault="00E625AB">
      <w:pPr>
        <w:rPr>
          <w:rFonts w:ascii="黑体" w:eastAsia="黑体" w:hAnsi="Times New Roman" w:cs="Times New Roman"/>
          <w:sz w:val="24"/>
        </w:rPr>
      </w:pPr>
    </w:p>
    <w:p w:rsidR="00E625AB" w:rsidRDefault="00BE1849">
      <w:pPr>
        <w:numPr>
          <w:ilvl w:val="0"/>
          <w:numId w:val="2"/>
        </w:numPr>
        <w:rPr>
          <w:rFonts w:ascii="黑体" w:eastAsia="黑体" w:hAnsi="Times New Roman" w:cs="Times New Roman"/>
          <w:sz w:val="24"/>
        </w:rPr>
      </w:pPr>
      <w:r>
        <w:rPr>
          <w:rFonts w:ascii="黑体" w:eastAsia="黑体" w:hAnsi="Times New Roman" w:cs="Times New Roman" w:hint="eastAsia"/>
          <w:sz w:val="24"/>
        </w:rPr>
        <w:lastRenderedPageBreak/>
        <w:t>审核意见</w:t>
      </w:r>
    </w:p>
    <w:tbl>
      <w:tblPr>
        <w:tblStyle w:val="a6"/>
        <w:tblW w:w="0" w:type="auto"/>
        <w:tblLook w:val="04A0"/>
      </w:tblPr>
      <w:tblGrid>
        <w:gridCol w:w="612"/>
        <w:gridCol w:w="8448"/>
      </w:tblGrid>
      <w:tr w:rsidR="00E625AB">
        <w:trPr>
          <w:trHeight w:val="3428"/>
        </w:trPr>
        <w:tc>
          <w:tcPr>
            <w:tcW w:w="612" w:type="dxa"/>
            <w:vAlign w:val="center"/>
          </w:tcPr>
          <w:p w:rsidR="00E625AB" w:rsidRDefault="00BE1849">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w:t>
            </w:r>
            <w:r>
              <w:rPr>
                <w:rFonts w:asciiTheme="minorEastAsia" w:eastAsiaTheme="minorEastAsia" w:hAnsiTheme="minorEastAsia" w:cstheme="minorEastAsia" w:hint="eastAsia"/>
                <w:sz w:val="24"/>
              </w:rPr>
              <w:t>科研</w:t>
            </w:r>
            <w:r>
              <w:rPr>
                <w:rFonts w:asciiTheme="minorEastAsia" w:eastAsiaTheme="minorEastAsia" w:hAnsiTheme="minorEastAsia" w:cstheme="minorEastAsia" w:hint="eastAsia"/>
                <w:sz w:val="24"/>
              </w:rPr>
              <w:t>管理部门</w:t>
            </w:r>
            <w:r>
              <w:rPr>
                <w:rFonts w:asciiTheme="minorEastAsia" w:eastAsiaTheme="minorEastAsia" w:hAnsiTheme="minorEastAsia" w:cstheme="minorEastAsia" w:hint="eastAsia"/>
                <w:sz w:val="24"/>
              </w:rPr>
              <w:t>意见</w:t>
            </w:r>
          </w:p>
        </w:tc>
        <w:tc>
          <w:tcPr>
            <w:tcW w:w="8448" w:type="dxa"/>
          </w:tcPr>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BE1849">
            <w:pPr>
              <w:rPr>
                <w:rFonts w:ascii="宋体" w:eastAsia="宋体" w:hAnsi="Times New Roman" w:cs="Times New Roman"/>
                <w:sz w:val="24"/>
              </w:rPr>
            </w:pPr>
            <w:r>
              <w:rPr>
                <w:rFonts w:ascii="宋体" w:eastAsia="宋体" w:hAnsi="Times New Roman" w:cs="Times New Roman" w:hint="eastAsia"/>
                <w:sz w:val="28"/>
              </w:rPr>
              <w:t xml:space="preserve">      </w:t>
            </w:r>
          </w:p>
          <w:p w:rsidR="00E625AB" w:rsidRDefault="00BE1849">
            <w:pPr>
              <w:rPr>
                <w:rFonts w:ascii="宋体" w:eastAsia="宋体" w:hAnsi="Times New Roman" w:cs="Times New Roman"/>
                <w:sz w:val="24"/>
              </w:rPr>
            </w:pP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w:t>
            </w:r>
            <w:r>
              <w:rPr>
                <w:rFonts w:ascii="宋体" w:eastAsia="宋体" w:hAnsi="Times New Roman" w:cs="Times New Roman" w:hint="eastAsia"/>
                <w:sz w:val="24"/>
              </w:rPr>
              <w:t xml:space="preserve"> </w:t>
            </w:r>
            <w:r>
              <w:rPr>
                <w:rFonts w:ascii="宋体" w:eastAsia="宋体" w:hAnsi="Times New Roman" w:cs="Times New Roman" w:hint="eastAsia"/>
                <w:sz w:val="24"/>
              </w:rPr>
              <w:t>公</w:t>
            </w:r>
            <w:r>
              <w:rPr>
                <w:rFonts w:ascii="宋体" w:eastAsia="宋体" w:hAnsi="Times New Roman" w:cs="Times New Roman" w:hint="eastAsia"/>
                <w:sz w:val="24"/>
              </w:rPr>
              <w:t xml:space="preserve"> </w:t>
            </w:r>
            <w:r>
              <w:rPr>
                <w:rFonts w:ascii="宋体" w:eastAsia="宋体" w:hAnsi="Times New Roman" w:cs="Times New Roman" w:hint="eastAsia"/>
                <w:sz w:val="24"/>
              </w:rPr>
              <w:t>章</w:t>
            </w:r>
            <w:r>
              <w:rPr>
                <w:rFonts w:ascii="宋体" w:eastAsia="宋体" w:hAnsi="Times New Roman" w:cs="Times New Roman" w:hint="eastAsia"/>
                <w:sz w:val="24"/>
              </w:rPr>
              <w:t xml:space="preserve"> </w:t>
            </w:r>
            <w:r>
              <w:rPr>
                <w:rFonts w:ascii="宋体" w:eastAsia="宋体" w:hAnsi="Times New Roman" w:cs="Times New Roman" w:hint="eastAsia"/>
                <w:sz w:val="24"/>
              </w:rPr>
              <w:t>）</w:t>
            </w: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p>
          <w:p w:rsidR="00E625AB" w:rsidRDefault="00BE1849">
            <w:pPr>
              <w:rPr>
                <w:rFonts w:ascii="宋体" w:eastAsia="宋体" w:hAnsi="Times New Roman" w:cs="Times New Roman"/>
                <w:sz w:val="24"/>
              </w:rPr>
            </w:pP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年</w:t>
            </w:r>
            <w:r>
              <w:rPr>
                <w:rFonts w:ascii="宋体" w:eastAsia="宋体" w:hAnsi="Times New Roman" w:cs="Times New Roman" w:hint="eastAsia"/>
                <w:sz w:val="24"/>
              </w:rPr>
              <w:t xml:space="preserve">  </w:t>
            </w:r>
            <w:r>
              <w:rPr>
                <w:rFonts w:ascii="宋体" w:eastAsia="宋体" w:hAnsi="Times New Roman" w:cs="Times New Roman" w:hint="eastAsia"/>
                <w:sz w:val="24"/>
              </w:rPr>
              <w:t>月</w:t>
            </w:r>
            <w:r>
              <w:rPr>
                <w:rFonts w:ascii="宋体" w:eastAsia="宋体" w:hAnsi="Times New Roman" w:cs="Times New Roman" w:hint="eastAsia"/>
                <w:sz w:val="24"/>
              </w:rPr>
              <w:t xml:space="preserve">  </w:t>
            </w:r>
            <w:r>
              <w:rPr>
                <w:rFonts w:ascii="宋体" w:eastAsia="宋体" w:hAnsi="Times New Roman" w:cs="Times New Roman" w:hint="eastAsia"/>
                <w:sz w:val="24"/>
              </w:rPr>
              <w:t>日</w:t>
            </w:r>
            <w:r>
              <w:rPr>
                <w:rFonts w:ascii="宋体" w:eastAsia="宋体" w:hAnsi="Times New Roman" w:cs="Times New Roman" w:hint="eastAsia"/>
                <w:sz w:val="24"/>
              </w:rPr>
              <w:t xml:space="preserve">  </w:t>
            </w:r>
          </w:p>
          <w:p w:rsidR="00E625AB" w:rsidRDefault="00E625AB">
            <w:pPr>
              <w:rPr>
                <w:rFonts w:ascii="黑体" w:eastAsia="黑体" w:hAnsi="Times New Roman" w:cs="Times New Roman"/>
                <w:sz w:val="24"/>
              </w:rPr>
            </w:pPr>
          </w:p>
        </w:tc>
      </w:tr>
      <w:tr w:rsidR="00E625AB">
        <w:trPr>
          <w:trHeight w:val="3303"/>
        </w:trPr>
        <w:tc>
          <w:tcPr>
            <w:tcW w:w="612" w:type="dxa"/>
            <w:vAlign w:val="center"/>
          </w:tcPr>
          <w:p w:rsidR="00E625AB" w:rsidRDefault="00BE184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专家评审意见</w:t>
            </w:r>
          </w:p>
        </w:tc>
        <w:tc>
          <w:tcPr>
            <w:tcW w:w="8448" w:type="dxa"/>
          </w:tcPr>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E625AB">
            <w:pPr>
              <w:rPr>
                <w:rFonts w:ascii="宋体" w:eastAsia="宋体" w:hAnsi="Times New Roman" w:cs="Times New Roman"/>
                <w:sz w:val="28"/>
              </w:rPr>
            </w:pPr>
          </w:p>
          <w:p w:rsidR="00E625AB" w:rsidRDefault="00BE1849">
            <w:pPr>
              <w:rPr>
                <w:rFonts w:ascii="宋体" w:eastAsia="宋体" w:hAnsi="Times New Roman" w:cs="Times New Roman"/>
                <w:sz w:val="24"/>
              </w:rPr>
            </w:pPr>
            <w:r>
              <w:rPr>
                <w:rFonts w:ascii="宋体" w:eastAsia="宋体" w:hAnsi="Times New Roman" w:cs="Times New Roman" w:hint="eastAsia"/>
                <w:sz w:val="28"/>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专家</w:t>
            </w:r>
            <w:r>
              <w:rPr>
                <w:rFonts w:ascii="宋体" w:eastAsia="宋体" w:hAnsi="Times New Roman" w:cs="Times New Roman" w:hint="eastAsia"/>
                <w:sz w:val="24"/>
              </w:rPr>
              <w:t>（签章）</w:t>
            </w:r>
          </w:p>
          <w:p w:rsidR="00E625AB" w:rsidRDefault="00BE1849">
            <w:pPr>
              <w:rPr>
                <w:rFonts w:ascii="宋体" w:eastAsia="宋体" w:hAnsi="Times New Roman" w:cs="Times New Roman"/>
                <w:sz w:val="24"/>
              </w:rPr>
            </w:pP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年</w:t>
            </w:r>
            <w:r>
              <w:rPr>
                <w:rFonts w:ascii="宋体" w:eastAsia="宋体" w:hAnsi="Times New Roman" w:cs="Times New Roman" w:hint="eastAsia"/>
                <w:sz w:val="24"/>
              </w:rPr>
              <w:t xml:space="preserve">  </w:t>
            </w:r>
            <w:r>
              <w:rPr>
                <w:rFonts w:ascii="宋体" w:eastAsia="宋体" w:hAnsi="Times New Roman" w:cs="Times New Roman" w:hint="eastAsia"/>
                <w:sz w:val="24"/>
              </w:rPr>
              <w:t>月</w:t>
            </w:r>
            <w:r>
              <w:rPr>
                <w:rFonts w:ascii="宋体" w:eastAsia="宋体" w:hAnsi="Times New Roman" w:cs="Times New Roman" w:hint="eastAsia"/>
                <w:sz w:val="24"/>
              </w:rPr>
              <w:t xml:space="preserve">  </w:t>
            </w:r>
            <w:r>
              <w:rPr>
                <w:rFonts w:ascii="宋体" w:eastAsia="宋体" w:hAnsi="Times New Roman" w:cs="Times New Roman" w:hint="eastAsia"/>
                <w:sz w:val="24"/>
              </w:rPr>
              <w:t>日</w:t>
            </w:r>
            <w:r>
              <w:rPr>
                <w:rFonts w:ascii="宋体" w:eastAsia="宋体" w:hAnsi="Times New Roman" w:cs="Times New Roman" w:hint="eastAsia"/>
                <w:sz w:val="24"/>
              </w:rPr>
              <w:t xml:space="preserve"> </w:t>
            </w:r>
          </w:p>
          <w:p w:rsidR="00E625AB" w:rsidRDefault="00E625AB">
            <w:pPr>
              <w:rPr>
                <w:rFonts w:ascii="黑体" w:eastAsia="黑体" w:hAnsi="Times New Roman" w:cs="Times New Roman"/>
                <w:sz w:val="24"/>
              </w:rPr>
            </w:pPr>
          </w:p>
        </w:tc>
      </w:tr>
      <w:tr w:rsidR="00E625AB">
        <w:trPr>
          <w:trHeight w:val="2369"/>
        </w:trPr>
        <w:tc>
          <w:tcPr>
            <w:tcW w:w="612" w:type="dxa"/>
            <w:vAlign w:val="center"/>
          </w:tcPr>
          <w:p w:rsidR="00E625AB" w:rsidRDefault="00BE184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省教育厅意见</w:t>
            </w:r>
          </w:p>
        </w:tc>
        <w:tc>
          <w:tcPr>
            <w:tcW w:w="8448" w:type="dxa"/>
          </w:tcPr>
          <w:p w:rsidR="00E625AB" w:rsidRDefault="00BE1849">
            <w:pPr>
              <w:rPr>
                <w:rFonts w:ascii="宋体" w:eastAsia="宋体" w:hAnsi="Times New Roman" w:cs="Times New Roman"/>
                <w:sz w:val="24"/>
              </w:rPr>
            </w:pPr>
            <w:r>
              <w:rPr>
                <w:rFonts w:ascii="宋体" w:eastAsia="宋体" w:hAnsi="Times New Roman" w:cs="Times New Roman" w:hint="eastAsia"/>
                <w:sz w:val="24"/>
              </w:rPr>
              <w:t xml:space="preserve"> </w:t>
            </w:r>
          </w:p>
          <w:p w:rsidR="00E625AB" w:rsidRDefault="00E625AB">
            <w:pPr>
              <w:rPr>
                <w:rFonts w:ascii="宋体" w:eastAsia="宋体" w:hAnsi="Times New Roman" w:cs="Times New Roman"/>
                <w:sz w:val="24"/>
              </w:rPr>
            </w:pPr>
          </w:p>
          <w:p w:rsidR="00E625AB" w:rsidRDefault="00E625AB">
            <w:pPr>
              <w:rPr>
                <w:rFonts w:ascii="宋体" w:eastAsia="宋体" w:hAnsi="Times New Roman" w:cs="Times New Roman"/>
                <w:sz w:val="24"/>
              </w:rPr>
            </w:pPr>
          </w:p>
          <w:p w:rsidR="00E625AB" w:rsidRDefault="00E625AB">
            <w:pPr>
              <w:rPr>
                <w:rFonts w:ascii="宋体" w:eastAsia="宋体" w:hAnsi="Times New Roman" w:cs="Times New Roman"/>
                <w:sz w:val="24"/>
              </w:rPr>
            </w:pPr>
          </w:p>
          <w:p w:rsidR="00E625AB" w:rsidRDefault="00E625AB">
            <w:pPr>
              <w:rPr>
                <w:rFonts w:ascii="宋体" w:eastAsia="宋体" w:hAnsi="Times New Roman" w:cs="Times New Roman"/>
                <w:sz w:val="24"/>
              </w:rPr>
            </w:pPr>
          </w:p>
          <w:p w:rsidR="00E625AB" w:rsidRDefault="00E625AB">
            <w:pPr>
              <w:rPr>
                <w:rFonts w:ascii="宋体" w:eastAsia="宋体" w:hAnsi="Times New Roman" w:cs="Times New Roman"/>
                <w:sz w:val="24"/>
              </w:rPr>
            </w:pPr>
          </w:p>
          <w:p w:rsidR="00E625AB" w:rsidRDefault="00E625AB">
            <w:pPr>
              <w:rPr>
                <w:rFonts w:ascii="宋体" w:eastAsia="宋体" w:hAnsi="Times New Roman" w:cs="Times New Roman"/>
                <w:sz w:val="24"/>
              </w:rPr>
            </w:pPr>
          </w:p>
          <w:p w:rsidR="00E625AB" w:rsidRDefault="00BE1849">
            <w:pPr>
              <w:ind w:firstLineChars="2200" w:firstLine="5280"/>
              <w:rPr>
                <w:rFonts w:ascii="宋体" w:eastAsia="宋体" w:hAnsi="Times New Roman" w:cs="Times New Roman"/>
                <w:sz w:val="24"/>
              </w:rPr>
            </w:pPr>
            <w:r>
              <w:rPr>
                <w:rFonts w:ascii="宋体" w:eastAsia="宋体" w:hAnsi="Times New Roman" w:cs="Times New Roman" w:hint="eastAsia"/>
                <w:sz w:val="24"/>
              </w:rPr>
              <w:t>（</w:t>
            </w:r>
            <w:r>
              <w:rPr>
                <w:rFonts w:ascii="宋体" w:eastAsia="宋体" w:hAnsi="Times New Roman" w:cs="Times New Roman" w:hint="eastAsia"/>
                <w:sz w:val="24"/>
              </w:rPr>
              <w:t xml:space="preserve"> </w:t>
            </w:r>
            <w:r>
              <w:rPr>
                <w:rFonts w:ascii="宋体" w:eastAsia="宋体" w:hAnsi="Times New Roman" w:cs="Times New Roman" w:hint="eastAsia"/>
                <w:sz w:val="24"/>
              </w:rPr>
              <w:t>公</w:t>
            </w:r>
            <w:r>
              <w:rPr>
                <w:rFonts w:ascii="宋体" w:eastAsia="宋体" w:hAnsi="Times New Roman" w:cs="Times New Roman" w:hint="eastAsia"/>
                <w:sz w:val="24"/>
              </w:rPr>
              <w:t xml:space="preserve"> </w:t>
            </w:r>
            <w:r>
              <w:rPr>
                <w:rFonts w:ascii="宋体" w:eastAsia="宋体" w:hAnsi="Times New Roman" w:cs="Times New Roman" w:hint="eastAsia"/>
                <w:sz w:val="24"/>
              </w:rPr>
              <w:t>章</w:t>
            </w:r>
            <w:r>
              <w:rPr>
                <w:rFonts w:ascii="宋体" w:eastAsia="宋体" w:hAnsi="Times New Roman" w:cs="Times New Roman" w:hint="eastAsia"/>
                <w:sz w:val="24"/>
              </w:rPr>
              <w:t xml:space="preserve"> </w:t>
            </w:r>
            <w:r>
              <w:rPr>
                <w:rFonts w:ascii="宋体" w:eastAsia="宋体" w:hAnsi="Times New Roman" w:cs="Times New Roman" w:hint="eastAsia"/>
                <w:sz w:val="24"/>
              </w:rPr>
              <w:t>）</w:t>
            </w: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p>
          <w:p w:rsidR="00E625AB" w:rsidRDefault="00BE1849">
            <w:pPr>
              <w:rPr>
                <w:rFonts w:ascii="黑体" w:eastAsia="黑体" w:hAnsi="Times New Roman" w:cs="Times New Roman"/>
                <w:sz w:val="24"/>
              </w:rPr>
            </w:pPr>
            <w:r>
              <w:rPr>
                <w:rFonts w:ascii="宋体" w:eastAsia="宋体" w:hAnsi="Times New Roman" w:cs="Times New Roman" w:hint="eastAsia"/>
                <w:sz w:val="24"/>
              </w:rPr>
              <w:t xml:space="preserve">              </w:t>
            </w:r>
            <w:r>
              <w:rPr>
                <w:rFonts w:ascii="宋体" w:eastAsia="宋体" w:hAnsi="Times New Roman" w:cs="Times New Roman" w:hint="eastAsia"/>
                <w:sz w:val="24"/>
              </w:rPr>
              <w:t xml:space="preserve">                               </w:t>
            </w:r>
            <w:r>
              <w:rPr>
                <w:rFonts w:ascii="宋体" w:eastAsia="宋体" w:hAnsi="Times New Roman" w:cs="Times New Roman" w:hint="eastAsia"/>
                <w:sz w:val="24"/>
              </w:rPr>
              <w:t>年</w:t>
            </w:r>
            <w:r>
              <w:rPr>
                <w:rFonts w:ascii="宋体" w:eastAsia="宋体" w:hAnsi="Times New Roman" w:cs="Times New Roman" w:hint="eastAsia"/>
                <w:sz w:val="24"/>
              </w:rPr>
              <w:t xml:space="preserve">  </w:t>
            </w:r>
            <w:r>
              <w:rPr>
                <w:rFonts w:ascii="宋体" w:eastAsia="宋体" w:hAnsi="Times New Roman" w:cs="Times New Roman" w:hint="eastAsia"/>
                <w:sz w:val="24"/>
              </w:rPr>
              <w:t>月</w:t>
            </w:r>
            <w:r>
              <w:rPr>
                <w:rFonts w:ascii="宋体" w:eastAsia="宋体" w:hAnsi="Times New Roman" w:cs="Times New Roman" w:hint="eastAsia"/>
                <w:sz w:val="24"/>
              </w:rPr>
              <w:t xml:space="preserve">  </w:t>
            </w:r>
            <w:r>
              <w:rPr>
                <w:rFonts w:ascii="宋体" w:eastAsia="宋体" w:hAnsi="Times New Roman" w:cs="Times New Roman" w:hint="eastAsia"/>
                <w:sz w:val="24"/>
              </w:rPr>
              <w:t>日</w:t>
            </w:r>
          </w:p>
        </w:tc>
      </w:tr>
    </w:tbl>
    <w:p w:rsidR="00E625AB" w:rsidRDefault="00E625AB">
      <w:pPr>
        <w:spacing w:line="420" w:lineRule="exact"/>
        <w:sectPr w:rsidR="00E625AB">
          <w:pgSz w:w="11906" w:h="16838"/>
          <w:pgMar w:top="2098" w:right="1531" w:bottom="1984" w:left="1531" w:header="851" w:footer="992" w:gutter="0"/>
          <w:cols w:space="0"/>
          <w:docGrid w:type="lines" w:linePitch="439"/>
        </w:sectPr>
      </w:pPr>
    </w:p>
    <w:p w:rsidR="00E625AB" w:rsidRDefault="00E625AB">
      <w:pPr>
        <w:spacing w:line="580" w:lineRule="exact"/>
      </w:pPr>
    </w:p>
    <w:sectPr w:rsidR="00E625AB" w:rsidSect="00E625AB">
      <w:pgSz w:w="16838" w:h="11906" w:orient="landscape"/>
      <w:pgMar w:top="1531" w:right="2098" w:bottom="1531" w:left="1984"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49" w:rsidRDefault="00BE1849" w:rsidP="00E625AB">
      <w:r>
        <w:separator/>
      </w:r>
    </w:p>
  </w:endnote>
  <w:endnote w:type="continuationSeparator" w:id="0">
    <w:p w:rsidR="00BE1849" w:rsidRDefault="00BE1849" w:rsidP="00E6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altName w:val="微软雅黑 Light"/>
    <w:charset w:val="86"/>
    <w:family w:val="auto"/>
    <w:pitch w:val="default"/>
    <w:sig w:usb0="00000000" w:usb1="080F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AB" w:rsidRDefault="00E625AB">
    <w:pPr>
      <w:pStyle w:val="a4"/>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E625AB" w:rsidRDefault="00E625AB">
                <w:pPr>
                  <w:pStyle w:val="a4"/>
                </w:pPr>
                <w:r>
                  <w:fldChar w:fldCharType="begin"/>
                </w:r>
                <w:r w:rsidR="00BE1849">
                  <w:instrText xml:space="preserve"> PAGE  \* MERGEFORMAT </w:instrText>
                </w:r>
                <w:r>
                  <w:fldChar w:fldCharType="separate"/>
                </w:r>
                <w:r w:rsidR="00077880">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49" w:rsidRDefault="00BE1849" w:rsidP="00E625AB">
      <w:r>
        <w:separator/>
      </w:r>
    </w:p>
  </w:footnote>
  <w:footnote w:type="continuationSeparator" w:id="0">
    <w:p w:rsidR="00BE1849" w:rsidRDefault="00BE1849" w:rsidP="00E6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7DAE6D"/>
    <w:multiLevelType w:val="singleLevel"/>
    <w:tmpl w:val="DB7DAE6D"/>
    <w:lvl w:ilvl="0">
      <w:start w:val="4"/>
      <w:numFmt w:val="chineseCounting"/>
      <w:suff w:val="nothing"/>
      <w:lvlText w:val="%1、"/>
      <w:lvlJc w:val="left"/>
      <w:rPr>
        <w:rFonts w:hint="eastAsia"/>
      </w:rPr>
    </w:lvl>
  </w:abstractNum>
  <w:abstractNum w:abstractNumId="1">
    <w:nsid w:val="5DE60424"/>
    <w:multiLevelType w:val="multilevel"/>
    <w:tmpl w:val="5DE604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220"/>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FlNWY2ZWJhN2Y0NjdlZTg2N2Y1NjMwNWYyODRhMzMifQ=="/>
  </w:docVars>
  <w:rsids>
    <w:rsidRoot w:val="588A3E22"/>
    <w:rsid w:val="E9AB7BBC"/>
    <w:rsid w:val="F6B6F914"/>
    <w:rsid w:val="00077880"/>
    <w:rsid w:val="00BE1849"/>
    <w:rsid w:val="00E625AB"/>
    <w:rsid w:val="01B968DC"/>
    <w:rsid w:val="0317318F"/>
    <w:rsid w:val="06CE1903"/>
    <w:rsid w:val="0A79028B"/>
    <w:rsid w:val="13E23345"/>
    <w:rsid w:val="17EF636B"/>
    <w:rsid w:val="1BF6751C"/>
    <w:rsid w:val="1E342FF9"/>
    <w:rsid w:val="21B433D5"/>
    <w:rsid w:val="284B0E9E"/>
    <w:rsid w:val="2FF203DF"/>
    <w:rsid w:val="301127B5"/>
    <w:rsid w:val="324A2ACB"/>
    <w:rsid w:val="401D10DD"/>
    <w:rsid w:val="46FDAA4B"/>
    <w:rsid w:val="4EB8094F"/>
    <w:rsid w:val="4F6267DE"/>
    <w:rsid w:val="50962F12"/>
    <w:rsid w:val="581110D0"/>
    <w:rsid w:val="588A3E22"/>
    <w:rsid w:val="59E749FC"/>
    <w:rsid w:val="611B4D6D"/>
    <w:rsid w:val="68686D20"/>
    <w:rsid w:val="72D03C09"/>
    <w:rsid w:val="735B7776"/>
    <w:rsid w:val="73FF68C0"/>
    <w:rsid w:val="754F44B4"/>
    <w:rsid w:val="77ED700C"/>
    <w:rsid w:val="79E166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5AB"/>
    <w:pPr>
      <w:widowControl w:val="0"/>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rsid w:val="00E625AB"/>
    <w:pPr>
      <w:widowControl w:val="0"/>
      <w:jc w:val="both"/>
    </w:pPr>
    <w:rPr>
      <w:rFonts w:ascii="宋体" w:eastAsiaTheme="minorEastAsia" w:hAnsi="Courier New" w:cstheme="minorBidi"/>
      <w:kern w:val="2"/>
      <w:sz w:val="21"/>
      <w:szCs w:val="24"/>
    </w:rPr>
  </w:style>
  <w:style w:type="paragraph" w:styleId="a4">
    <w:name w:val="footer"/>
    <w:basedOn w:val="a"/>
    <w:qFormat/>
    <w:rsid w:val="00E625AB"/>
    <w:pPr>
      <w:tabs>
        <w:tab w:val="center" w:pos="4153"/>
        <w:tab w:val="right" w:pos="8306"/>
      </w:tabs>
      <w:snapToGrid w:val="0"/>
    </w:pPr>
    <w:rPr>
      <w:sz w:val="18"/>
      <w:szCs w:val="18"/>
    </w:rPr>
  </w:style>
  <w:style w:type="paragraph" w:styleId="a5">
    <w:name w:val="header"/>
    <w:basedOn w:val="a"/>
    <w:qFormat/>
    <w:rsid w:val="00E625AB"/>
    <w:pPr>
      <w:pBdr>
        <w:bottom w:val="single" w:sz="6" w:space="1" w:color="auto"/>
      </w:pBdr>
      <w:tabs>
        <w:tab w:val="center" w:pos="4153"/>
        <w:tab w:val="right" w:pos="8306"/>
      </w:tabs>
      <w:snapToGrid w:val="0"/>
      <w:jc w:val="center"/>
    </w:pPr>
    <w:rPr>
      <w:sz w:val="18"/>
      <w:szCs w:val="18"/>
    </w:rPr>
  </w:style>
  <w:style w:type="table" w:styleId="a6">
    <w:name w:val="Table Grid"/>
    <w:basedOn w:val="a1"/>
    <w:rsid w:val="00E625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qFormat/>
    <w:rsid w:val="00E625AB"/>
    <w:rPr>
      <w:sz w:val="28"/>
    </w:rPr>
  </w:style>
  <w:style w:type="paragraph" w:styleId="a7">
    <w:name w:val="List Paragraph"/>
    <w:basedOn w:val="a"/>
    <w:uiPriority w:val="99"/>
    <w:unhideWhenUsed/>
    <w:qFormat/>
    <w:rsid w:val="00E625AB"/>
    <w:pPr>
      <w:ind w:firstLineChars="200" w:firstLine="420"/>
    </w:pPr>
  </w:style>
  <w:style w:type="paragraph" w:customStyle="1" w:styleId="TableParagraph">
    <w:name w:val="Table Paragraph"/>
    <w:basedOn w:val="a"/>
    <w:uiPriority w:val="1"/>
    <w:qFormat/>
    <w:rsid w:val="00E625AB"/>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谭理</dc:creator>
  <cp:lastModifiedBy>Administrator</cp:lastModifiedBy>
  <cp:revision>2</cp:revision>
  <dcterms:created xsi:type="dcterms:W3CDTF">2022-08-26T14:47:00Z</dcterms:created>
  <dcterms:modified xsi:type="dcterms:W3CDTF">2022-09-16T08:30:00Z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DEEA6674217D40568F602BA3CF8B290D</vt:lpwstr>
  </property>
</Properties>
</file>