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600"/>
        <w:ind w:firstLine="0" w:firstLineChars="0"/>
        <w:jc w:val="center"/>
        <w:rPr>
          <w:rFonts w:ascii="方正小标宋简体" w:cs="方正小标宋简体" w:eastAsia="方正小标宋简体" w:hAnsi="方正小标宋简体" w:hint="eastAsia"/>
          <w:bCs/>
          <w:sz w:val="44"/>
          <w:szCs w:val="44"/>
          <w:lang w:val="en-US" w:eastAsia="zh-CN"/>
        </w:rPr>
      </w:pPr>
      <w:r>
        <w:rPr>
          <w:rFonts w:ascii="方正小标宋简体" w:cs="方正小标宋简体" w:eastAsia="方正小标宋简体" w:hAnsi="方正小标宋简体" w:hint="eastAsia"/>
          <w:bCs/>
          <w:sz w:val="44"/>
          <w:szCs w:val="44"/>
        </w:rPr>
        <w:t>事业单位</w:t>
      </w:r>
      <w:r>
        <w:rPr>
          <w:rFonts w:ascii="方正小标宋简体" w:cs="方正小标宋简体" w:eastAsia="方正小标宋简体" w:hAnsi="方正小标宋简体" w:hint="eastAsia"/>
          <w:bCs/>
          <w:sz w:val="44"/>
          <w:szCs w:val="44"/>
          <w:lang w:eastAsia="zh-CN"/>
        </w:rPr>
        <w:t>工作</w:t>
      </w:r>
      <w:r>
        <w:rPr>
          <w:rFonts w:ascii="方正小标宋简体" w:cs="方正小标宋简体" w:eastAsia="方正小标宋简体" w:hAnsi="方正小标宋简体" w:hint="eastAsia"/>
          <w:bCs/>
          <w:sz w:val="44"/>
          <w:szCs w:val="44"/>
        </w:rPr>
        <w:t>人员</w:t>
      </w:r>
      <w:r>
        <w:rPr>
          <w:rFonts w:ascii="方正小标宋简体" w:cs="方正小标宋简体" w:eastAsia="方正小标宋简体" w:hAnsi="方正小标宋简体" w:hint="eastAsia"/>
          <w:bCs/>
          <w:sz w:val="44"/>
          <w:szCs w:val="44"/>
          <w:lang w:eastAsia="zh-CN"/>
        </w:rPr>
        <w:t>培训</w:t>
      </w:r>
      <w:r>
        <w:rPr>
          <w:rFonts w:ascii="方正小标宋简体" w:cs="方正小标宋简体" w:eastAsia="方正小标宋简体" w:hAnsi="方正小标宋简体" w:hint="eastAsia"/>
          <w:bCs/>
          <w:sz w:val="44"/>
          <w:szCs w:val="44"/>
        </w:rPr>
        <w:t>学时认定</w:t>
      </w:r>
      <w:r>
        <w:rPr>
          <w:rFonts w:ascii="方正小标宋简体" w:cs="方正小标宋简体" w:eastAsia="方正小标宋简体" w:hAnsi="方正小标宋简体" w:hint="eastAsia"/>
          <w:bCs/>
          <w:sz w:val="44"/>
          <w:szCs w:val="44"/>
          <w:lang w:val="en-US" w:eastAsia="zh-CN"/>
        </w:rPr>
        <w:t>标准（试行）</w:t>
      </w:r>
    </w:p>
    <w:p>
      <w:pPr>
        <w:pStyle w:val="style0"/>
        <w:spacing w:lineRule="exact" w:line="600"/>
        <w:ind w:firstLine="0" w:firstLineChars="0"/>
        <w:jc w:val="center"/>
        <w:rPr>
          <w:rFonts w:ascii="楷体_GB2312" w:cs="楷体_GB2312" w:eastAsia="楷体_GB2312" w:hAnsi="楷体_GB2312" w:hint="eastAsia"/>
          <w:bCs/>
          <w:sz w:val="32"/>
          <w:szCs w:val="32"/>
          <w:lang w:eastAsia="zh-CN"/>
        </w:rPr>
      </w:pPr>
    </w:p>
    <w:p>
      <w:pPr>
        <w:pStyle w:val="style0"/>
        <w:spacing w:lineRule="exact" w:line="600"/>
        <w:ind w:firstLine="0" w:firstLineChars="0"/>
        <w:jc w:val="both"/>
        <w:rPr>
          <w:rFonts w:ascii="仿宋_GB2312" w:cs="仿宋_GB2312" w:eastAsia="仿宋_GB2312" w:hAnsi="仿宋_GB2312" w:hint="eastAsia"/>
          <w:bCs/>
          <w:sz w:val="32"/>
          <w:lang w:val="en-US" w:eastAsia="zh-CN"/>
        </w:rPr>
      </w:pPr>
      <w:r>
        <w:rPr>
          <w:rFonts w:ascii="仿宋_GB2312" w:cs="仿宋_GB2312" w:eastAsia="仿宋_GB2312" w:hAnsi="仿宋_GB2312" w:hint="eastAsia"/>
          <w:bCs/>
          <w:sz w:val="32"/>
          <w:lang w:val="en-US" w:eastAsia="zh-CN"/>
        </w:rPr>
        <w:t xml:space="preserve">   </w:t>
      </w:r>
      <w:r>
        <w:rPr>
          <w:rFonts w:ascii="黑体" w:cs="黑体" w:eastAsia="黑体" w:hAnsi="黑体" w:hint="eastAsia"/>
          <w:bCs/>
          <w:sz w:val="32"/>
          <w:lang w:val="en-US" w:eastAsia="zh-CN"/>
        </w:rPr>
        <w:t xml:space="preserve"> 第一条</w:t>
      </w:r>
      <w:r>
        <w:rPr>
          <w:rFonts w:ascii="仿宋_GB2312" w:cs="仿宋_GB2312" w:eastAsia="仿宋_GB2312" w:hAnsi="仿宋_GB2312" w:hint="eastAsia"/>
          <w:bCs/>
          <w:sz w:val="32"/>
          <w:lang w:val="en-US" w:eastAsia="zh-CN"/>
        </w:rPr>
        <w:t xml:space="preserve"> </w:t>
      </w:r>
      <w:r>
        <w:rPr>
          <w:rFonts w:ascii="仿宋_GB2312" w:cs="仿宋_GB2312" w:eastAsia="仿宋_GB2312" w:hAnsi="仿宋_GB2312" w:hint="eastAsia"/>
          <w:sz w:val="32"/>
        </w:rPr>
        <w:t>为推进全省事业单位工作人员培训工作科学化、制度化、规范化，培养造就高素质专业化事业单位工作人员队伍</w:t>
      </w:r>
      <w:r>
        <w:rPr>
          <w:rFonts w:ascii="仿宋_GB2312" w:cs="仿宋_GB2312" w:eastAsia="仿宋_GB2312" w:hAnsi="仿宋_GB2312" w:hint="eastAsia"/>
          <w:bCs/>
          <w:sz w:val="32"/>
          <w:lang w:val="en-US" w:eastAsia="zh-CN"/>
        </w:rPr>
        <w:t>，根据</w:t>
      </w:r>
      <w:r>
        <w:rPr>
          <w:rFonts w:ascii="仿宋_GB2312" w:cs="仿宋_GB2312" w:eastAsia="仿宋_GB2312" w:hAnsi="仿宋_GB2312" w:hint="eastAsia"/>
          <w:bCs/>
          <w:sz w:val="32"/>
        </w:rPr>
        <w:t>《事业单位工作人员培训规定》《湖南省事业单位工作人员培训实施细则（试行）》</w:t>
      </w:r>
      <w:r>
        <w:rPr>
          <w:rFonts w:ascii="仿宋_GB2312" w:cs="仿宋_GB2312" w:eastAsia="仿宋_GB2312" w:hAnsi="仿宋_GB2312" w:hint="eastAsia"/>
          <w:bCs/>
          <w:sz w:val="32"/>
          <w:lang w:eastAsia="zh-CN"/>
        </w:rPr>
        <w:t>等有关规定，结合我省实际，制定本标准。</w:t>
      </w:r>
    </w:p>
    <w:p>
      <w:pPr>
        <w:pStyle w:val="style0"/>
        <w:spacing w:lineRule="exact" w:line="600"/>
        <w:ind w:firstLine="640" w:firstLineChars="200"/>
        <w:rPr>
          <w:rFonts w:ascii="仿宋_GB2312" w:cs="仿宋_GB2312" w:eastAsia="仿宋_GB2312" w:hAnsi="仿宋_GB2312" w:hint="eastAsia"/>
          <w:bCs/>
          <w:sz w:val="32"/>
          <w:lang w:val="en-US" w:eastAsia="zh-CN"/>
        </w:rPr>
      </w:pPr>
      <w:r>
        <w:rPr>
          <w:rFonts w:ascii="黑体" w:cs="黑体" w:eastAsia="黑体" w:hAnsi="黑体" w:hint="eastAsia"/>
          <w:bCs/>
          <w:sz w:val="32"/>
          <w:lang w:eastAsia="zh-CN"/>
        </w:rPr>
        <w:t>第二条</w:t>
      </w:r>
      <w:r>
        <w:rPr>
          <w:rFonts w:ascii="仿宋_GB2312" w:cs="仿宋_GB2312" w:eastAsia="仿宋_GB2312" w:hAnsi="仿宋_GB2312" w:hint="eastAsia"/>
          <w:bCs/>
          <w:sz w:val="32"/>
          <w:lang w:val="en-US" w:eastAsia="zh-CN"/>
        </w:rPr>
        <w:t xml:space="preserve"> </w:t>
      </w:r>
      <w:r>
        <w:rPr>
          <w:rFonts w:ascii="仿宋_GB2312" w:cs="仿宋_GB2312" w:eastAsia="仿宋_GB2312" w:hAnsi="仿宋_GB2312" w:hint="eastAsia"/>
          <w:sz w:val="32"/>
        </w:rPr>
        <w:t>事业单位及其主管部门、人事综合管理部门根据工作需要，组织</w:t>
      </w:r>
      <w:r>
        <w:rPr>
          <w:rFonts w:ascii="仿宋_GB2312" w:cs="仿宋_GB2312" w:eastAsia="仿宋_GB2312" w:hAnsi="仿宋_GB2312" w:hint="eastAsia"/>
          <w:sz w:val="32"/>
          <w:lang w:eastAsia="zh-CN"/>
        </w:rPr>
        <w:t>实施事业单位工作人员</w:t>
      </w:r>
      <w:r>
        <w:rPr>
          <w:rFonts w:ascii="仿宋_GB2312" w:cs="仿宋_GB2312" w:eastAsia="仿宋_GB2312" w:hAnsi="仿宋_GB2312" w:hint="eastAsia"/>
          <w:sz w:val="32"/>
        </w:rPr>
        <w:t>培训</w:t>
      </w:r>
      <w:r>
        <w:rPr>
          <w:rFonts w:ascii="仿宋_GB2312" w:cs="仿宋_GB2312" w:eastAsia="仿宋_GB2312" w:hAnsi="仿宋_GB2312" w:hint="eastAsia"/>
          <w:sz w:val="32"/>
          <w:lang w:eastAsia="zh-CN"/>
        </w:rPr>
        <w:t>学时认定</w:t>
      </w:r>
      <w:r>
        <w:rPr>
          <w:rFonts w:ascii="仿宋_GB2312" w:cs="仿宋_GB2312" w:eastAsia="仿宋_GB2312" w:hAnsi="仿宋_GB2312" w:hint="eastAsia"/>
          <w:sz w:val="32"/>
        </w:rPr>
        <w:t>，适用本</w:t>
      </w:r>
      <w:r>
        <w:rPr>
          <w:rFonts w:ascii="仿宋_GB2312" w:cs="仿宋_GB2312" w:eastAsia="仿宋_GB2312" w:hAnsi="仿宋_GB2312" w:hint="eastAsia"/>
          <w:sz w:val="32"/>
          <w:lang w:eastAsia="zh-CN"/>
        </w:rPr>
        <w:t>标准</w:t>
      </w:r>
      <w:r>
        <w:rPr>
          <w:rFonts w:ascii="仿宋_GB2312" w:cs="仿宋_GB2312" w:eastAsia="仿宋_GB2312" w:hAnsi="仿宋_GB2312" w:hint="eastAsia"/>
          <w:sz w:val="32"/>
        </w:rPr>
        <w:t>。</w:t>
      </w:r>
    </w:p>
    <w:p>
      <w:pPr>
        <w:pStyle w:val="style0"/>
        <w:spacing w:lineRule="exact" w:line="600"/>
        <w:ind w:firstLine="640" w:firstLineChars="200"/>
        <w:rPr>
          <w:rFonts w:ascii="仿宋_GB2312" w:cs="仿宋_GB2312" w:eastAsia="仿宋_GB2312" w:hAnsi="仿宋_GB2312" w:hint="eastAsia"/>
          <w:bCs/>
          <w:sz w:val="32"/>
        </w:rPr>
      </w:pPr>
      <w:r>
        <w:rPr>
          <w:rFonts w:ascii="黑体" w:cs="黑体" w:eastAsia="黑体" w:hAnsi="黑体" w:hint="eastAsia"/>
          <w:bCs/>
          <w:sz w:val="32"/>
          <w:lang w:eastAsia="zh-CN"/>
        </w:rPr>
        <w:t>第三条</w:t>
      </w:r>
      <w:r>
        <w:rPr>
          <w:rFonts w:ascii="仿宋_GB2312" w:cs="仿宋_GB2312" w:eastAsia="仿宋_GB2312" w:hAnsi="仿宋_GB2312" w:hint="eastAsia"/>
          <w:bCs/>
          <w:sz w:val="32"/>
          <w:lang w:val="en-US" w:eastAsia="zh-CN"/>
        </w:rPr>
        <w:t xml:space="preserve"> </w:t>
      </w:r>
      <w:r>
        <w:rPr>
          <w:rFonts w:ascii="仿宋_GB2312" w:cs="仿宋_GB2312" w:eastAsia="仿宋_GB2312" w:hAnsi="仿宋_GB2312" w:hint="eastAsia"/>
          <w:bCs/>
          <w:sz w:val="32"/>
        </w:rPr>
        <w:t>事业单位工作人员培训采取线上培训与线下培训相结合、以线上培训为主的方式开展。省级事业单位人事综合管理部门</w:t>
      </w:r>
      <w:r>
        <w:rPr>
          <w:rFonts w:ascii="仿宋_GB2312" w:cs="仿宋_GB2312" w:eastAsia="仿宋_GB2312" w:hAnsi="仿宋_GB2312" w:hint="eastAsia"/>
          <w:bCs/>
          <w:sz w:val="32"/>
          <w:lang w:val="en-US" w:eastAsia="zh-CN"/>
        </w:rPr>
        <w:t>面向全国</w:t>
      </w:r>
      <w:r>
        <w:rPr>
          <w:rFonts w:ascii="仿宋_GB2312" w:cs="仿宋_GB2312" w:eastAsia="仿宋_GB2312" w:hAnsi="仿宋_GB2312" w:hint="eastAsia"/>
          <w:bCs/>
          <w:sz w:val="32"/>
        </w:rPr>
        <w:t>公开招标</w:t>
      </w:r>
      <w:r>
        <w:rPr>
          <w:rFonts w:ascii="仿宋_GB2312" w:cs="仿宋_GB2312" w:eastAsia="仿宋_GB2312" w:hAnsi="仿宋_GB2312" w:hint="eastAsia"/>
          <w:bCs/>
          <w:sz w:val="32"/>
          <w:lang w:eastAsia="zh-CN"/>
        </w:rPr>
        <w:t>确定</w:t>
      </w:r>
      <w:r>
        <w:rPr>
          <w:rFonts w:ascii="仿宋_GB2312" w:cs="仿宋_GB2312" w:eastAsia="仿宋_GB2312" w:hAnsi="仿宋_GB2312" w:hint="eastAsia"/>
          <w:bCs/>
          <w:sz w:val="32"/>
        </w:rPr>
        <w:t>网络培训机构，为全省事业单位工作人员提供公共科目、专业科目</w:t>
      </w:r>
      <w:r>
        <w:rPr>
          <w:rFonts w:ascii="仿宋_GB2312" w:cs="仿宋_GB2312" w:eastAsia="仿宋_GB2312" w:hAnsi="仿宋_GB2312" w:hint="eastAsia"/>
          <w:bCs/>
          <w:sz w:val="32"/>
          <w:lang w:eastAsia="zh-CN"/>
        </w:rPr>
        <w:t>线上</w:t>
      </w:r>
      <w:r>
        <w:rPr>
          <w:rFonts w:ascii="仿宋_GB2312" w:cs="仿宋_GB2312" w:eastAsia="仿宋_GB2312" w:hAnsi="仿宋_GB2312" w:hint="eastAsia"/>
          <w:bCs/>
          <w:sz w:val="32"/>
        </w:rPr>
        <w:t>培训服务。</w:t>
      </w:r>
      <w:r>
        <w:rPr>
          <w:rFonts w:ascii="仿宋_GB2312" w:cs="仿宋_GB2312" w:eastAsia="仿宋_GB2312" w:hAnsi="仿宋_GB2312" w:hint="eastAsia"/>
          <w:bCs/>
          <w:sz w:val="32"/>
          <w:lang w:eastAsia="zh-CN"/>
        </w:rPr>
        <w:t>公共科目的内容由省级事业单位人事综合管理部门确定主题，专业科目的内容由事业单位主管部门依据岗位职责和专业需要确定。</w:t>
      </w:r>
    </w:p>
    <w:p>
      <w:pPr>
        <w:pStyle w:val="style0"/>
        <w:spacing w:lineRule="exact" w:line="600"/>
        <w:ind w:firstLine="640" w:firstLineChars="200"/>
        <w:rPr>
          <w:rFonts w:ascii="黑体" w:cs="黑体" w:eastAsia="黑体" w:hAnsi="黑体" w:hint="eastAsia"/>
          <w:bCs/>
          <w:sz w:val="32"/>
          <w:lang w:eastAsia="zh-CN"/>
        </w:rPr>
      </w:pPr>
      <w:r>
        <w:rPr>
          <w:rFonts w:ascii="黑体" w:cs="黑体" w:eastAsia="黑体" w:hAnsi="黑体" w:hint="eastAsia"/>
          <w:bCs w:val="false"/>
          <w:sz w:val="32"/>
          <w:lang w:eastAsia="zh-CN"/>
        </w:rPr>
        <w:t>第四条</w:t>
      </w:r>
      <w:r>
        <w:rPr>
          <w:rFonts w:ascii="仿宋_GB2312" w:cs="仿宋_GB2312" w:eastAsia="仿宋_GB2312" w:hAnsi="仿宋_GB2312" w:hint="eastAsia"/>
          <w:bCs w:val="false"/>
          <w:sz w:val="32"/>
          <w:lang w:val="en-US" w:eastAsia="zh-CN"/>
        </w:rPr>
        <w:t xml:space="preserve"> </w:t>
      </w:r>
      <w:r>
        <w:rPr>
          <w:rFonts w:ascii="仿宋_GB2312" w:cs="仿宋_GB2312" w:eastAsia="仿宋_GB2312" w:hAnsi="仿宋_GB2312" w:hint="eastAsia"/>
          <w:sz w:val="32"/>
        </w:rPr>
        <w:t>事业单位工作人员一般每年度参加各类培训的时间累计不少于12天或者90学时</w:t>
      </w:r>
      <w:r>
        <w:rPr>
          <w:rFonts w:ascii="仿宋_GB2312" w:cs="仿宋_GB2312" w:eastAsia="仿宋_GB2312" w:hAnsi="仿宋_GB2312" w:hint="eastAsia"/>
          <w:sz w:val="32"/>
          <w:lang w:eastAsia="zh-CN"/>
        </w:rPr>
        <w:t>，</w:t>
      </w:r>
      <w:r>
        <w:rPr>
          <w:rFonts w:ascii="仿宋_GB2312" w:cs="仿宋_GB2312" w:eastAsia="仿宋_GB2312" w:hAnsi="仿宋_GB2312" w:hint="eastAsia"/>
          <w:bCs w:val="false"/>
          <w:sz w:val="32"/>
        </w:rPr>
        <w:t>其中公共科目培训不少于30学时，专业科目培训不少于60学时。</w:t>
      </w:r>
    </w:p>
    <w:p>
      <w:pPr>
        <w:pStyle w:val="style0"/>
        <w:spacing w:lineRule="exact" w:line="600"/>
        <w:ind w:firstLine="640" w:firstLineChars="200"/>
        <w:rPr>
          <w:rFonts w:ascii="仿宋_GB2312" w:cs="仿宋_GB2312" w:eastAsia="仿宋_GB2312" w:hAnsi="仿宋_GB2312" w:hint="eastAsia"/>
          <w:bCs/>
          <w:sz w:val="32"/>
          <w:lang w:eastAsia="zh-CN"/>
        </w:rPr>
      </w:pPr>
      <w:r>
        <w:rPr>
          <w:rFonts w:ascii="黑体" w:cs="黑体" w:eastAsia="黑体" w:hAnsi="黑体" w:hint="eastAsia"/>
          <w:bCs/>
          <w:sz w:val="32"/>
          <w:lang w:eastAsia="zh-CN"/>
        </w:rPr>
        <w:t>第五条</w:t>
      </w:r>
      <w:r>
        <w:rPr>
          <w:rFonts w:ascii="仿宋_GB2312" w:cs="仿宋_GB2312" w:eastAsia="仿宋_GB2312" w:hAnsi="仿宋_GB2312" w:hint="eastAsia"/>
          <w:bCs/>
          <w:sz w:val="32"/>
          <w:lang w:val="en-US" w:eastAsia="zh-CN"/>
        </w:rPr>
        <w:t xml:space="preserve"> </w:t>
      </w:r>
      <w:r>
        <w:rPr>
          <w:rFonts w:ascii="仿宋_GB2312" w:cs="仿宋_GB2312" w:eastAsia="仿宋_GB2312" w:hAnsi="仿宋_GB2312" w:hint="eastAsia"/>
          <w:bCs/>
          <w:sz w:val="32"/>
        </w:rPr>
        <w:t>事业单位</w:t>
      </w:r>
      <w:r>
        <w:rPr>
          <w:rFonts w:ascii="仿宋_GB2312" w:cs="仿宋_GB2312" w:eastAsia="仿宋_GB2312" w:hAnsi="仿宋_GB2312" w:hint="eastAsia"/>
          <w:bCs/>
          <w:sz w:val="32"/>
          <w:lang w:eastAsia="zh-CN"/>
        </w:rPr>
        <w:t>工作</w:t>
      </w:r>
      <w:r>
        <w:rPr>
          <w:rFonts w:ascii="仿宋_GB2312" w:cs="仿宋_GB2312" w:eastAsia="仿宋_GB2312" w:hAnsi="仿宋_GB2312" w:hint="eastAsia"/>
          <w:bCs/>
          <w:sz w:val="32"/>
        </w:rPr>
        <w:t>人员</w:t>
      </w:r>
      <w:r>
        <w:rPr>
          <w:rFonts w:ascii="仿宋_GB2312" w:cs="仿宋_GB2312" w:eastAsia="仿宋_GB2312" w:hAnsi="仿宋_GB2312" w:hint="eastAsia"/>
          <w:bCs/>
          <w:sz w:val="32"/>
          <w:lang w:eastAsia="zh-CN"/>
        </w:rPr>
        <w:t>培训学时认定，按分级管理原则，分别由省、市（州）、县（市、区）事业单位人事综合管理部门和事业单位主管部门认定，其中，公共科目培训学时由事业单位人事综合管理部门认定，专业科目培训学时由事业单位主管部门认定。</w:t>
      </w:r>
    </w:p>
    <w:p>
      <w:pPr>
        <w:pStyle w:val="style0"/>
        <w:numPr>
          <w:ilvl w:val="0"/>
          <w:numId w:val="0"/>
        </w:numPr>
        <w:spacing w:lineRule="exact" w:line="600"/>
        <w:ind w:firstLine="640" w:firstLineChars="200"/>
        <w:rPr>
          <w:rFonts w:ascii="仿宋_GB2312" w:cs="仿宋_GB2312" w:eastAsia="仿宋_GB2312" w:hAnsi="仿宋_GB2312" w:hint="eastAsia"/>
          <w:bCs/>
          <w:sz w:val="32"/>
          <w:lang w:eastAsia="zh-CN"/>
        </w:rPr>
      </w:pPr>
      <w:r>
        <w:rPr>
          <w:rFonts w:ascii="黑体" w:cs="黑体" w:eastAsia="黑体" w:hAnsi="黑体" w:hint="eastAsia"/>
          <w:bCs/>
          <w:sz w:val="32"/>
          <w:lang w:eastAsia="zh-CN"/>
        </w:rPr>
        <w:t>第六条</w:t>
      </w:r>
      <w:r>
        <w:rPr>
          <w:rFonts w:ascii="黑体" w:cs="黑体" w:eastAsia="黑体" w:hAnsi="黑体" w:hint="eastAsia"/>
          <w:bCs/>
          <w:sz w:val="32"/>
          <w:lang w:val="en-US" w:eastAsia="zh-CN"/>
        </w:rPr>
        <w:t xml:space="preserve"> </w:t>
      </w:r>
      <w:r>
        <w:rPr>
          <w:rFonts w:ascii="仿宋_GB2312" w:cs="仿宋_GB2312" w:eastAsia="仿宋_GB2312" w:hAnsi="仿宋_GB2312" w:hint="eastAsia"/>
          <w:bCs/>
          <w:sz w:val="32"/>
          <w:lang w:eastAsia="zh-CN"/>
        </w:rPr>
        <w:t>公共科目线上培训由省级事业单位人事综合管理部门确定的网络培训机构提供服务（含国家级、省级专业技术人员继续教育基地和省级</w:t>
      </w:r>
      <w:r>
        <w:rPr>
          <w:rFonts w:ascii="仿宋_GB2312" w:cs="仿宋_GB2312" w:eastAsia="仿宋_GB2312" w:hAnsi="仿宋_GB2312" w:hint="eastAsia"/>
          <w:bCs/>
          <w:sz w:val="32"/>
          <w:lang w:val="en-US" w:eastAsia="zh-CN"/>
        </w:rPr>
        <w:t>干部教育培训基地</w:t>
      </w:r>
      <w:r>
        <w:rPr>
          <w:rFonts w:ascii="仿宋_GB2312" w:cs="仿宋_GB2312" w:eastAsia="仿宋_GB2312" w:hAnsi="仿宋_GB2312" w:hint="eastAsia"/>
          <w:bCs/>
          <w:sz w:val="32"/>
          <w:lang w:eastAsia="zh-CN"/>
        </w:rPr>
        <w:t>提供的公共科目网络培训服务）；专业科目线上培训由</w:t>
      </w:r>
      <w:r>
        <w:rPr>
          <w:rFonts w:ascii="仿宋_GB2312" w:cs="仿宋_GB2312" w:eastAsia="仿宋_GB2312" w:hAnsi="仿宋_GB2312" w:hint="default"/>
          <w:bCs/>
          <w:sz w:val="32"/>
          <w:lang w:val="en-US" w:eastAsia="zh-CN"/>
        </w:rPr>
        <w:t>省级事业单位</w:t>
      </w:r>
      <w:r>
        <w:rPr>
          <w:rFonts w:ascii="仿宋_GB2312" w:cs="仿宋_GB2312" w:eastAsia="仿宋_GB2312" w:hAnsi="仿宋_GB2312" w:hint="eastAsia"/>
          <w:bCs/>
          <w:sz w:val="32"/>
          <w:lang w:eastAsia="zh-CN"/>
        </w:rPr>
        <w:t>主管部门或省级事业单位人事综合管理部门确定的网络培训机构提供服务。</w:t>
      </w:r>
      <w:r>
        <w:rPr>
          <w:rFonts w:ascii="仿宋_GB2312" w:cs="仿宋_GB2312" w:eastAsia="仿宋_GB2312" w:hAnsi="仿宋_GB2312" w:hint="eastAsia"/>
          <w:bCs/>
          <w:sz w:val="32"/>
          <w:lang w:val="en-US" w:eastAsia="zh-CN"/>
        </w:rPr>
        <w:t>事业单位工作人员</w:t>
      </w:r>
      <w:r>
        <w:rPr>
          <w:rFonts w:ascii="仿宋_GB2312" w:cs="仿宋_GB2312" w:eastAsia="仿宋_GB2312" w:hAnsi="仿宋_GB2312" w:hint="eastAsia"/>
          <w:bCs/>
          <w:sz w:val="32"/>
          <w:lang w:eastAsia="zh-CN"/>
        </w:rPr>
        <w:t>参加线上培训，</w:t>
      </w:r>
      <w:r>
        <w:rPr>
          <w:rFonts w:ascii="仿宋_GB2312" w:cs="仿宋_GB2312" w:eastAsia="仿宋_GB2312" w:hAnsi="仿宋_GB2312" w:hint="eastAsia"/>
          <w:bCs/>
          <w:sz w:val="32"/>
        </w:rPr>
        <w:t>按照完成</w:t>
      </w:r>
      <w:r>
        <w:rPr>
          <w:rFonts w:ascii="仿宋_GB2312" w:cs="仿宋_GB2312" w:eastAsia="仿宋_GB2312" w:hAnsi="仿宋_GB2312" w:hint="eastAsia"/>
          <w:bCs/>
          <w:sz w:val="32"/>
          <w:lang w:eastAsia="zh-CN"/>
        </w:rPr>
        <w:t>线上学习</w:t>
      </w:r>
      <w:r>
        <w:rPr>
          <w:rFonts w:ascii="仿宋_GB2312" w:cs="仿宋_GB2312" w:eastAsia="仿宋_GB2312" w:hAnsi="仿宋_GB2312" w:hint="eastAsia"/>
          <w:bCs/>
          <w:sz w:val="32"/>
        </w:rPr>
        <w:t>时长</w:t>
      </w:r>
      <w:r>
        <w:rPr>
          <w:rFonts w:ascii="仿宋_GB2312" w:cs="仿宋_GB2312" w:eastAsia="仿宋_GB2312" w:hAnsi="仿宋_GB2312" w:hint="eastAsia"/>
          <w:bCs/>
          <w:sz w:val="32"/>
          <w:lang w:eastAsia="zh-CN"/>
        </w:rPr>
        <w:t>每</w:t>
      </w:r>
      <w:r>
        <w:rPr>
          <w:rFonts w:ascii="仿宋_GB2312" w:cs="仿宋_GB2312" w:eastAsia="仿宋_GB2312" w:hAnsi="仿宋_GB2312" w:hint="eastAsia"/>
          <w:bCs/>
          <w:sz w:val="32"/>
          <w:lang w:val="en-US" w:eastAsia="zh-CN"/>
        </w:rPr>
        <w:t>40分钟</w:t>
      </w:r>
      <w:r>
        <w:rPr>
          <w:rFonts w:ascii="仿宋_GB2312" w:cs="仿宋_GB2312" w:eastAsia="仿宋_GB2312" w:hAnsi="仿宋_GB2312" w:hint="eastAsia"/>
          <w:bCs/>
          <w:sz w:val="32"/>
        </w:rPr>
        <w:t>认定</w:t>
      </w:r>
      <w:r>
        <w:rPr>
          <w:rFonts w:ascii="仿宋_GB2312" w:cs="仿宋_GB2312" w:eastAsia="仿宋_GB2312" w:hAnsi="仿宋_GB2312" w:hint="eastAsia"/>
          <w:bCs/>
          <w:sz w:val="32"/>
          <w:lang w:val="en-US" w:eastAsia="zh-CN"/>
        </w:rPr>
        <w:t>1</w:t>
      </w:r>
      <w:r>
        <w:rPr>
          <w:rFonts w:ascii="仿宋_GB2312" w:cs="仿宋_GB2312" w:eastAsia="仿宋_GB2312" w:hAnsi="仿宋_GB2312" w:hint="eastAsia"/>
          <w:bCs/>
          <w:sz w:val="32"/>
        </w:rPr>
        <w:t>学时</w:t>
      </w:r>
      <w:r>
        <w:rPr>
          <w:rFonts w:ascii="仿宋_GB2312" w:cs="仿宋_GB2312" w:eastAsia="仿宋_GB2312" w:hAnsi="仿宋_GB2312" w:hint="eastAsia"/>
          <w:bCs/>
          <w:sz w:val="32"/>
          <w:lang w:eastAsia="zh-CN"/>
        </w:rPr>
        <w:t>。</w:t>
      </w:r>
    </w:p>
    <w:p>
      <w:pPr>
        <w:pStyle w:val="style0"/>
        <w:spacing w:lineRule="exact" w:line="600"/>
        <w:ind w:firstLine="640" w:firstLineChars="200"/>
        <w:rPr>
          <w:rFonts w:ascii="仿宋_GB2312" w:cs="仿宋_GB2312" w:eastAsia="仿宋_GB2312" w:hAnsi="仿宋_GB2312" w:hint="eastAsia"/>
          <w:bCs/>
          <w:sz w:val="32"/>
        </w:rPr>
      </w:pPr>
      <w:r>
        <w:rPr>
          <w:rFonts w:ascii="黑体" w:cs="黑体" w:eastAsia="黑体" w:hAnsi="黑体" w:hint="eastAsia"/>
          <w:bCs/>
          <w:sz w:val="32"/>
          <w:lang w:val="en-US" w:eastAsia="zh-CN"/>
        </w:rPr>
        <w:t>第七条</w:t>
      </w:r>
      <w:r>
        <w:rPr>
          <w:rFonts w:ascii="仿宋_GB2312" w:cs="仿宋_GB2312" w:eastAsia="仿宋_GB2312" w:hAnsi="仿宋_GB2312" w:hint="eastAsia"/>
          <w:bCs/>
          <w:sz w:val="32"/>
          <w:lang w:val="en-US" w:eastAsia="zh-CN"/>
        </w:rPr>
        <w:t xml:space="preserve"> 事业单位工作人员参加线下培训，按每天8学时、每半天4学时的标准认定培训学时。报到当天未开展培训的，不认定培训学时。</w:t>
      </w:r>
    </w:p>
    <w:p>
      <w:pPr>
        <w:pStyle w:val="style0"/>
        <w:spacing w:lineRule="exact" w:line="600"/>
        <w:ind w:firstLine="640" w:firstLineChars="200"/>
        <w:rPr>
          <w:rFonts w:ascii="仿宋_GB2312" w:cs="仿宋_GB2312" w:eastAsia="仿宋_GB2312" w:hAnsi="仿宋_GB2312" w:hint="eastAsia"/>
          <w:bCs/>
          <w:sz w:val="32"/>
          <w:lang w:eastAsia="zh-CN"/>
        </w:rPr>
      </w:pPr>
      <w:r>
        <w:rPr>
          <w:rFonts w:ascii="黑体" w:cs="黑体" w:eastAsia="黑体" w:hAnsi="黑体" w:hint="eastAsia"/>
          <w:bCs/>
          <w:sz w:val="32"/>
          <w:lang w:val="en-US" w:eastAsia="zh-CN"/>
        </w:rPr>
        <w:t>第八条</w:t>
      </w:r>
      <w:r>
        <w:rPr>
          <w:rFonts w:ascii="仿宋_GB2312" w:cs="仿宋_GB2312" w:eastAsia="仿宋_GB2312" w:hAnsi="仿宋_GB2312" w:hint="eastAsia"/>
          <w:bCs/>
          <w:sz w:val="32"/>
          <w:lang w:val="en-US" w:eastAsia="zh-CN"/>
        </w:rPr>
        <w:t xml:space="preserve"> 事业单位工作人员</w:t>
      </w:r>
      <w:r>
        <w:rPr>
          <w:rFonts w:ascii="仿宋_GB2312" w:cs="仿宋_GB2312" w:eastAsia="仿宋_GB2312" w:hAnsi="仿宋_GB2312" w:hint="eastAsia"/>
          <w:bCs/>
          <w:sz w:val="32"/>
        </w:rPr>
        <w:t>参</w:t>
      </w:r>
      <w:r>
        <w:rPr>
          <w:rFonts w:ascii="仿宋_GB2312" w:cs="仿宋_GB2312" w:eastAsia="仿宋_GB2312" w:hAnsi="仿宋_GB2312" w:hint="eastAsia"/>
          <w:bCs/>
          <w:sz w:val="32"/>
          <w:lang w:eastAsia="zh-CN"/>
        </w:rPr>
        <w:t>加政府或行业组织</w:t>
      </w:r>
      <w:r>
        <w:rPr>
          <w:rFonts w:ascii="仿宋_GB2312" w:cs="仿宋_GB2312" w:eastAsia="仿宋_GB2312" w:hAnsi="仿宋_GB2312" w:hint="eastAsia"/>
          <w:bCs/>
          <w:sz w:val="32"/>
        </w:rPr>
        <w:t>课题研究与项目开发，结题当年可视同</w:t>
      </w:r>
      <w:r>
        <w:rPr>
          <w:rFonts w:ascii="仿宋_GB2312" w:cs="仿宋_GB2312" w:eastAsia="仿宋_GB2312" w:hAnsi="仿宋_GB2312" w:hint="eastAsia"/>
          <w:bCs/>
          <w:sz w:val="32"/>
          <w:lang w:val="en-US" w:eastAsia="zh-CN"/>
        </w:rPr>
        <w:t>完成当年度</w:t>
      </w:r>
      <w:r>
        <w:rPr>
          <w:rFonts w:ascii="仿宋_GB2312" w:cs="仿宋_GB2312" w:eastAsia="仿宋_GB2312" w:hAnsi="仿宋_GB2312" w:hint="eastAsia"/>
          <w:bCs/>
          <w:sz w:val="32"/>
          <w:lang w:eastAsia="zh-CN"/>
        </w:rPr>
        <w:t>专业科目培训学时。</w:t>
      </w:r>
    </w:p>
    <w:p>
      <w:pPr>
        <w:pStyle w:val="style0"/>
        <w:spacing w:lineRule="exact" w:line="600"/>
        <w:ind w:firstLine="640" w:firstLineChars="200"/>
        <w:rPr>
          <w:rFonts w:ascii="仿宋_GB2312" w:cs="仿宋_GB2312" w:eastAsia="仿宋_GB2312" w:hAnsi="仿宋_GB2312" w:hint="eastAsia"/>
          <w:bCs/>
          <w:sz w:val="32"/>
          <w:lang w:eastAsia="zh-CN"/>
        </w:rPr>
      </w:pPr>
      <w:r>
        <w:rPr>
          <w:rFonts w:ascii="黑体" w:cs="黑体" w:eastAsia="黑体" w:hAnsi="黑体" w:hint="eastAsia"/>
          <w:bCs/>
          <w:sz w:val="32"/>
          <w:lang w:eastAsia="zh-CN"/>
        </w:rPr>
        <w:t>第九条</w:t>
      </w:r>
      <w:r>
        <w:rPr>
          <w:rFonts w:ascii="仿宋_GB2312" w:cs="仿宋_GB2312" w:eastAsia="仿宋_GB2312" w:hAnsi="仿宋_GB2312" w:hint="eastAsia"/>
          <w:bCs/>
          <w:sz w:val="32"/>
          <w:lang w:val="en-US" w:eastAsia="zh-CN"/>
        </w:rPr>
        <w:t xml:space="preserve"> 事业单位工作人员</w:t>
      </w:r>
      <w:r>
        <w:rPr>
          <w:rFonts w:ascii="仿宋_GB2312" w:cs="仿宋_GB2312" w:eastAsia="仿宋_GB2312" w:hAnsi="仿宋_GB2312" w:hint="eastAsia"/>
          <w:bCs/>
          <w:sz w:val="32"/>
        </w:rPr>
        <w:t>获</w:t>
      </w:r>
      <w:r>
        <w:rPr>
          <w:rFonts w:ascii="仿宋_GB2312" w:cs="仿宋_GB2312" w:eastAsia="仿宋_GB2312" w:hAnsi="仿宋_GB2312" w:hint="eastAsia"/>
          <w:bCs/>
          <w:sz w:val="32"/>
          <w:lang w:eastAsia="zh-CN"/>
        </w:rPr>
        <w:t>省部级及以上科技（社科）</w:t>
      </w:r>
      <w:r>
        <w:rPr>
          <w:rFonts w:ascii="仿宋_GB2312" w:cs="仿宋_GB2312" w:eastAsia="仿宋_GB2312" w:hAnsi="仿宋_GB2312" w:hint="eastAsia"/>
          <w:bCs/>
          <w:sz w:val="32"/>
        </w:rPr>
        <w:t>奖项的，可视同</w:t>
      </w:r>
      <w:r>
        <w:rPr>
          <w:rFonts w:ascii="仿宋_GB2312" w:cs="仿宋_GB2312" w:eastAsia="仿宋_GB2312" w:hAnsi="仿宋_GB2312" w:hint="eastAsia"/>
          <w:bCs/>
          <w:sz w:val="32"/>
          <w:lang w:val="en-US" w:eastAsia="zh-CN"/>
        </w:rPr>
        <w:t>完成当年度</w:t>
      </w:r>
      <w:r>
        <w:rPr>
          <w:rFonts w:ascii="仿宋_GB2312" w:cs="仿宋_GB2312" w:eastAsia="仿宋_GB2312" w:hAnsi="仿宋_GB2312" w:hint="eastAsia"/>
          <w:bCs/>
          <w:sz w:val="32"/>
          <w:lang w:eastAsia="zh-CN"/>
        </w:rPr>
        <w:t>专业科目培训学时。</w:t>
      </w:r>
      <w:r>
        <w:rPr>
          <w:rFonts w:ascii="仿宋_GB2312" w:cs="仿宋_GB2312" w:eastAsia="仿宋_GB2312" w:hAnsi="仿宋_GB2312" w:hint="eastAsia"/>
          <w:bCs/>
          <w:sz w:val="32"/>
        </w:rPr>
        <w:t>获</w:t>
      </w:r>
      <w:r>
        <w:rPr>
          <w:rFonts w:ascii="仿宋_GB2312" w:cs="仿宋_GB2312" w:eastAsia="仿宋_GB2312" w:hAnsi="仿宋_GB2312" w:hint="eastAsia"/>
          <w:bCs/>
          <w:sz w:val="32"/>
          <w:lang w:eastAsia="zh-CN"/>
        </w:rPr>
        <w:t>地</w:t>
      </w:r>
      <w:r>
        <w:rPr>
          <w:rFonts w:ascii="仿宋_GB2312" w:cs="仿宋_GB2312" w:eastAsia="仿宋_GB2312" w:hAnsi="仿宋_GB2312" w:hint="eastAsia"/>
          <w:bCs/>
          <w:sz w:val="32"/>
        </w:rPr>
        <w:t>厅</w:t>
      </w:r>
      <w:r>
        <w:rPr>
          <w:rFonts w:ascii="仿宋_GB2312" w:cs="仿宋_GB2312" w:eastAsia="仿宋_GB2312" w:hAnsi="仿宋_GB2312" w:hint="eastAsia"/>
          <w:bCs/>
          <w:sz w:val="32"/>
          <w:lang w:eastAsia="zh-CN"/>
        </w:rPr>
        <w:t>级科技（社科）</w:t>
      </w:r>
      <w:r>
        <w:rPr>
          <w:rFonts w:ascii="仿宋_GB2312" w:cs="仿宋_GB2312" w:eastAsia="仿宋_GB2312" w:hAnsi="仿宋_GB2312" w:hint="eastAsia"/>
          <w:bCs/>
          <w:sz w:val="32"/>
        </w:rPr>
        <w:t>奖项</w:t>
      </w:r>
      <w:r>
        <w:rPr>
          <w:rFonts w:ascii="仿宋_GB2312" w:cs="仿宋_GB2312" w:eastAsia="仿宋_GB2312" w:hAnsi="仿宋_GB2312" w:hint="eastAsia"/>
          <w:bCs/>
          <w:sz w:val="32"/>
          <w:lang w:eastAsia="zh-CN"/>
        </w:rPr>
        <w:t>的</w:t>
      </w:r>
      <w:r>
        <w:rPr>
          <w:rFonts w:ascii="仿宋_GB2312" w:cs="仿宋_GB2312" w:eastAsia="仿宋_GB2312" w:hAnsi="仿宋_GB2312" w:hint="eastAsia"/>
          <w:bCs/>
          <w:sz w:val="32"/>
        </w:rPr>
        <w:t>，</w:t>
      </w:r>
      <w:r>
        <w:rPr>
          <w:rFonts w:ascii="仿宋_GB2312" w:cs="仿宋_GB2312" w:eastAsia="仿宋_GB2312" w:hAnsi="仿宋_GB2312" w:hint="eastAsia"/>
          <w:bCs/>
          <w:sz w:val="32"/>
          <w:lang w:eastAsia="zh-CN"/>
        </w:rPr>
        <w:t>前五名完成人</w:t>
      </w:r>
      <w:r>
        <w:rPr>
          <w:rFonts w:ascii="仿宋_GB2312" w:cs="仿宋_GB2312" w:eastAsia="仿宋_GB2312" w:hAnsi="仿宋_GB2312" w:hint="eastAsia"/>
          <w:bCs/>
          <w:sz w:val="32"/>
        </w:rPr>
        <w:t>可视同</w:t>
      </w:r>
      <w:r>
        <w:rPr>
          <w:rFonts w:ascii="仿宋_GB2312" w:cs="仿宋_GB2312" w:eastAsia="仿宋_GB2312" w:hAnsi="仿宋_GB2312" w:hint="eastAsia"/>
          <w:bCs/>
          <w:sz w:val="32"/>
          <w:lang w:val="en-US" w:eastAsia="zh-CN"/>
        </w:rPr>
        <w:t>完成当年度</w:t>
      </w:r>
      <w:r>
        <w:rPr>
          <w:rFonts w:ascii="仿宋_GB2312" w:cs="仿宋_GB2312" w:eastAsia="仿宋_GB2312" w:hAnsi="仿宋_GB2312" w:hint="eastAsia"/>
          <w:bCs/>
          <w:sz w:val="32"/>
          <w:lang w:eastAsia="zh-CN"/>
        </w:rPr>
        <w:t>专业科目培训学时</w:t>
      </w:r>
      <w:r>
        <w:rPr>
          <w:rFonts w:ascii="仿宋_GB2312" w:cs="仿宋_GB2312" w:eastAsia="仿宋_GB2312" w:hAnsi="仿宋_GB2312" w:hint="eastAsia"/>
          <w:bCs/>
          <w:sz w:val="32"/>
        </w:rPr>
        <w:t>；</w:t>
      </w:r>
      <w:r>
        <w:rPr>
          <w:rFonts w:ascii="仿宋_GB2312" w:cs="仿宋_GB2312" w:eastAsia="仿宋_GB2312" w:hAnsi="仿宋_GB2312" w:hint="eastAsia"/>
          <w:bCs/>
          <w:sz w:val="32"/>
          <w:lang w:eastAsia="zh-CN"/>
        </w:rPr>
        <w:t>其他完成人认定</w:t>
      </w:r>
      <w:r>
        <w:rPr>
          <w:rFonts w:ascii="仿宋_GB2312" w:cs="仿宋_GB2312" w:eastAsia="仿宋_GB2312" w:hAnsi="仿宋_GB2312" w:hint="eastAsia"/>
          <w:bCs/>
          <w:sz w:val="32"/>
        </w:rPr>
        <w:t>专业科目</w:t>
      </w:r>
      <w:r>
        <w:rPr>
          <w:rFonts w:ascii="仿宋_GB2312" w:cs="仿宋_GB2312" w:eastAsia="仿宋_GB2312" w:hAnsi="仿宋_GB2312" w:hint="eastAsia"/>
          <w:bCs/>
          <w:sz w:val="32"/>
          <w:lang w:eastAsia="zh-CN"/>
        </w:rPr>
        <w:t>培训</w:t>
      </w:r>
      <w:r>
        <w:rPr>
          <w:rFonts w:ascii="仿宋_GB2312" w:cs="仿宋_GB2312" w:eastAsia="仿宋_GB2312" w:hAnsi="仿宋_GB2312" w:hint="eastAsia"/>
          <w:bCs/>
          <w:sz w:val="32"/>
          <w:lang w:val="en-US" w:eastAsia="zh-CN"/>
        </w:rPr>
        <w:t>3</w:t>
      </w:r>
      <w:r>
        <w:rPr>
          <w:rFonts w:ascii="仿宋_GB2312" w:cs="仿宋_GB2312" w:eastAsia="仿宋_GB2312" w:hAnsi="仿宋_GB2312" w:hint="eastAsia"/>
          <w:bCs/>
          <w:sz w:val="32"/>
        </w:rPr>
        <w:t>0学时</w:t>
      </w:r>
      <w:r>
        <w:rPr>
          <w:rFonts w:ascii="仿宋_GB2312" w:cs="仿宋_GB2312" w:eastAsia="仿宋_GB2312" w:hAnsi="仿宋_GB2312" w:hint="eastAsia"/>
          <w:bCs/>
          <w:sz w:val="32"/>
          <w:lang w:eastAsia="zh-CN"/>
        </w:rPr>
        <w:t>。</w:t>
      </w:r>
    </w:p>
    <w:p>
      <w:pPr>
        <w:pStyle w:val="style0"/>
        <w:spacing w:lineRule="exact" w:line="600"/>
        <w:ind w:firstLine="640" w:firstLineChars="200"/>
        <w:rPr>
          <w:rFonts w:ascii="仿宋_GB2312" w:cs="仿宋_GB2312" w:eastAsia="仿宋_GB2312" w:hAnsi="仿宋_GB2312" w:hint="eastAsia"/>
          <w:bCs/>
          <w:sz w:val="32"/>
          <w:lang w:eastAsia="zh-CN"/>
        </w:rPr>
      </w:pPr>
      <w:r>
        <w:rPr>
          <w:rFonts w:ascii="黑体" w:cs="黑体" w:eastAsia="黑体" w:hAnsi="黑体" w:hint="eastAsia"/>
          <w:bCs/>
          <w:sz w:val="32"/>
          <w:lang w:eastAsia="zh-CN"/>
        </w:rPr>
        <w:t>第十条</w:t>
      </w:r>
      <w:r>
        <w:rPr>
          <w:rFonts w:ascii="仿宋_GB2312" w:cs="仿宋_GB2312" w:eastAsia="仿宋_GB2312" w:hAnsi="仿宋_GB2312" w:hint="eastAsia"/>
          <w:bCs/>
          <w:sz w:val="32"/>
          <w:lang w:val="en-US" w:eastAsia="zh-CN"/>
        </w:rPr>
        <w:t xml:space="preserve"> 事业单位工作人员</w:t>
      </w:r>
      <w:r>
        <w:rPr>
          <w:rFonts w:ascii="仿宋_GB2312" w:cs="仿宋_GB2312" w:eastAsia="仿宋_GB2312" w:hAnsi="仿宋_GB2312" w:hint="eastAsia"/>
          <w:bCs/>
          <w:sz w:val="32"/>
        </w:rPr>
        <w:t>获得国家专利局授予发明专利的，可视同</w:t>
      </w:r>
      <w:r>
        <w:rPr>
          <w:rFonts w:ascii="仿宋_GB2312" w:cs="仿宋_GB2312" w:eastAsia="仿宋_GB2312" w:hAnsi="仿宋_GB2312" w:hint="eastAsia"/>
          <w:bCs/>
          <w:sz w:val="32"/>
          <w:lang w:val="en-US" w:eastAsia="zh-CN"/>
        </w:rPr>
        <w:t>完成当年度</w:t>
      </w:r>
      <w:r>
        <w:rPr>
          <w:rFonts w:ascii="仿宋_GB2312" w:cs="仿宋_GB2312" w:eastAsia="仿宋_GB2312" w:hAnsi="仿宋_GB2312" w:hint="eastAsia"/>
          <w:bCs/>
          <w:sz w:val="32"/>
          <w:lang w:eastAsia="zh-CN"/>
        </w:rPr>
        <w:t>专业科目培训学时。</w:t>
      </w:r>
    </w:p>
    <w:p>
      <w:pPr>
        <w:pStyle w:val="style0"/>
        <w:spacing w:lineRule="exact" w:line="600"/>
        <w:ind w:firstLine="640" w:firstLineChars="200"/>
        <w:rPr>
          <w:rFonts w:ascii="仿宋_GB2312" w:cs="仿宋_GB2312" w:eastAsia="仿宋_GB2312" w:hAnsi="仿宋_GB2312" w:hint="eastAsia"/>
          <w:bCs/>
          <w:sz w:val="32"/>
          <w:lang w:eastAsia="zh-CN"/>
        </w:rPr>
      </w:pPr>
      <w:r>
        <w:rPr>
          <w:rFonts w:ascii="黑体" w:cs="黑体" w:eastAsia="黑体" w:hAnsi="黑体" w:hint="eastAsia"/>
          <w:bCs/>
          <w:sz w:val="32"/>
          <w:lang w:val="en-US" w:eastAsia="zh-CN"/>
        </w:rPr>
        <w:t>第十一条</w:t>
      </w:r>
      <w:r>
        <w:rPr>
          <w:rFonts w:ascii="仿宋_GB2312" w:cs="仿宋_GB2312" w:eastAsia="仿宋_GB2312" w:hAnsi="仿宋_GB2312" w:hint="eastAsia"/>
          <w:bCs/>
          <w:sz w:val="32"/>
          <w:lang w:val="en-US" w:eastAsia="zh-CN"/>
        </w:rPr>
        <w:t xml:space="preserve"> 事业单位工作人员</w:t>
      </w:r>
      <w:r>
        <w:rPr>
          <w:rFonts w:ascii="仿宋_GB2312" w:cs="仿宋_GB2312" w:eastAsia="仿宋_GB2312" w:hAnsi="仿宋_GB2312" w:hint="eastAsia"/>
          <w:bCs/>
          <w:sz w:val="32"/>
        </w:rPr>
        <w:t>出版著作（译作）</w:t>
      </w:r>
      <w:r>
        <w:rPr>
          <w:rFonts w:ascii="仿宋_GB2312" w:cs="仿宋_GB2312" w:eastAsia="仿宋_GB2312" w:hAnsi="仿宋_GB2312" w:hint="eastAsia"/>
          <w:bCs/>
          <w:sz w:val="32"/>
          <w:lang w:eastAsia="zh-CN"/>
        </w:rPr>
        <w:t>或教材</w:t>
      </w:r>
      <w:r>
        <w:rPr>
          <w:rFonts w:ascii="仿宋_GB2312" w:cs="仿宋_GB2312" w:eastAsia="仿宋_GB2312" w:hAnsi="仿宋_GB2312" w:hint="eastAsia"/>
          <w:bCs/>
          <w:sz w:val="32"/>
        </w:rPr>
        <w:t>的，</w:t>
      </w:r>
      <w:r>
        <w:rPr>
          <w:rFonts w:ascii="仿宋_GB2312" w:cs="仿宋_GB2312" w:eastAsia="仿宋_GB2312" w:hAnsi="仿宋_GB2312" w:hint="eastAsia"/>
          <w:bCs/>
          <w:sz w:val="32"/>
          <w:lang w:eastAsia="zh-CN"/>
        </w:rPr>
        <w:t>出版</w:t>
      </w:r>
      <w:r>
        <w:rPr>
          <w:rFonts w:ascii="仿宋_GB2312" w:cs="仿宋_GB2312" w:eastAsia="仿宋_GB2312" w:hAnsi="仿宋_GB2312" w:hint="eastAsia"/>
          <w:bCs/>
          <w:sz w:val="32"/>
        </w:rPr>
        <w:t>当年可视同</w:t>
      </w:r>
      <w:r>
        <w:rPr>
          <w:rFonts w:ascii="仿宋_GB2312" w:cs="仿宋_GB2312" w:eastAsia="仿宋_GB2312" w:hAnsi="仿宋_GB2312" w:hint="eastAsia"/>
          <w:bCs/>
          <w:sz w:val="32"/>
          <w:lang w:val="en-US" w:eastAsia="zh-CN"/>
        </w:rPr>
        <w:t>完成当年度</w:t>
      </w:r>
      <w:r>
        <w:rPr>
          <w:rFonts w:ascii="仿宋_GB2312" w:cs="仿宋_GB2312" w:eastAsia="仿宋_GB2312" w:hAnsi="仿宋_GB2312" w:hint="eastAsia"/>
          <w:bCs/>
          <w:sz w:val="32"/>
          <w:lang w:eastAsia="zh-CN"/>
        </w:rPr>
        <w:t>专业科目培训学时。</w:t>
      </w:r>
    </w:p>
    <w:p>
      <w:pPr>
        <w:pStyle w:val="style0"/>
        <w:spacing w:lineRule="exact" w:line="600"/>
        <w:ind w:firstLine="640" w:firstLineChars="200"/>
        <w:rPr>
          <w:rFonts w:ascii="仿宋_GB2312" w:cs="仿宋_GB2312" w:eastAsia="仿宋_GB2312" w:hAnsi="仿宋_GB2312" w:hint="eastAsia"/>
          <w:bCs/>
          <w:sz w:val="32"/>
          <w:lang w:eastAsia="zh-CN"/>
        </w:rPr>
      </w:pPr>
      <w:r>
        <w:rPr>
          <w:rFonts w:ascii="黑体" w:cs="黑体" w:eastAsia="黑体" w:hAnsi="黑体" w:hint="eastAsia"/>
          <w:bCs/>
          <w:sz w:val="32"/>
          <w:lang w:eastAsia="zh-CN"/>
        </w:rPr>
        <w:t>第十二条</w:t>
      </w:r>
      <w:r>
        <w:rPr>
          <w:rFonts w:ascii="仿宋_GB2312" w:cs="仿宋_GB2312" w:eastAsia="仿宋_GB2312" w:hAnsi="仿宋_GB2312" w:hint="eastAsia"/>
          <w:bCs/>
          <w:sz w:val="32"/>
          <w:lang w:val="en-US" w:eastAsia="zh-CN"/>
        </w:rPr>
        <w:t xml:space="preserve"> 事业单位工作人员</w:t>
      </w:r>
      <w:r>
        <w:rPr>
          <w:rFonts w:ascii="仿宋_GB2312" w:cs="仿宋_GB2312" w:eastAsia="仿宋_GB2312" w:hAnsi="仿宋_GB2312" w:hint="eastAsia"/>
          <w:bCs/>
          <w:sz w:val="32"/>
        </w:rPr>
        <w:t>在</w:t>
      </w:r>
      <w:r>
        <w:rPr>
          <w:rFonts w:ascii="仿宋_GB2312" w:cs="仿宋_GB2312" w:eastAsia="仿宋_GB2312" w:hAnsi="仿宋_GB2312" w:hint="eastAsia"/>
          <w:bCs/>
          <w:sz w:val="32"/>
          <w:lang w:eastAsia="zh-CN"/>
        </w:rPr>
        <w:t>国内统一刊号</w:t>
      </w:r>
      <w:r>
        <w:rPr>
          <w:rFonts w:ascii="仿宋_GB2312" w:cs="仿宋_GB2312" w:eastAsia="仿宋_GB2312" w:hAnsi="仿宋_GB2312" w:hint="eastAsia"/>
          <w:bCs/>
          <w:sz w:val="32"/>
        </w:rPr>
        <w:t>刊物发表论文的</w:t>
      </w:r>
      <w:r>
        <w:rPr>
          <w:rFonts w:ascii="仿宋_GB2312" w:cs="仿宋_GB2312" w:eastAsia="仿宋_GB2312" w:hAnsi="仿宋_GB2312" w:hint="eastAsia"/>
          <w:bCs/>
          <w:sz w:val="32"/>
          <w:lang w:eastAsia="zh-CN"/>
        </w:rPr>
        <w:t>，独立或第一作者（含通讯作者）的每篇认定</w:t>
      </w:r>
      <w:r>
        <w:rPr>
          <w:rFonts w:ascii="仿宋_GB2312" w:cs="仿宋_GB2312" w:eastAsia="仿宋_GB2312" w:hAnsi="仿宋_GB2312" w:hint="eastAsia"/>
          <w:bCs/>
          <w:sz w:val="32"/>
        </w:rPr>
        <w:t>专业科目</w:t>
      </w:r>
      <w:r>
        <w:rPr>
          <w:rFonts w:ascii="仿宋_GB2312" w:cs="仿宋_GB2312" w:eastAsia="仿宋_GB2312" w:hAnsi="仿宋_GB2312" w:hint="eastAsia"/>
          <w:bCs/>
          <w:sz w:val="32"/>
          <w:lang w:eastAsia="zh-CN"/>
        </w:rPr>
        <w:t>培训</w:t>
      </w:r>
      <w:r>
        <w:rPr>
          <w:rFonts w:ascii="仿宋_GB2312" w:cs="仿宋_GB2312" w:eastAsia="仿宋_GB2312" w:hAnsi="仿宋_GB2312" w:hint="eastAsia"/>
          <w:bCs/>
          <w:sz w:val="32"/>
          <w:lang w:val="en-US" w:eastAsia="zh-CN"/>
        </w:rPr>
        <w:t>30</w:t>
      </w:r>
      <w:r>
        <w:rPr>
          <w:rFonts w:ascii="仿宋_GB2312" w:cs="仿宋_GB2312" w:eastAsia="仿宋_GB2312" w:hAnsi="仿宋_GB2312" w:hint="eastAsia"/>
          <w:bCs/>
          <w:sz w:val="32"/>
        </w:rPr>
        <w:t>学时</w:t>
      </w:r>
      <w:r>
        <w:rPr>
          <w:rFonts w:ascii="仿宋_GB2312" w:cs="仿宋_GB2312" w:eastAsia="仿宋_GB2312" w:hAnsi="仿宋_GB2312" w:hint="eastAsia"/>
          <w:bCs/>
          <w:sz w:val="32"/>
          <w:lang w:eastAsia="zh-CN"/>
        </w:rPr>
        <w:t>，</w:t>
      </w:r>
      <w:r>
        <w:rPr>
          <w:rFonts w:ascii="仿宋_GB2312" w:cs="仿宋_GB2312" w:eastAsia="仿宋_GB2312" w:hAnsi="仿宋_GB2312" w:hint="eastAsia"/>
          <w:bCs/>
          <w:sz w:val="32"/>
        </w:rPr>
        <w:t>其他</w:t>
      </w:r>
      <w:r>
        <w:rPr>
          <w:rFonts w:ascii="仿宋_GB2312" w:cs="仿宋_GB2312" w:eastAsia="仿宋_GB2312" w:hAnsi="仿宋_GB2312" w:hint="eastAsia"/>
          <w:bCs/>
          <w:sz w:val="32"/>
          <w:lang w:eastAsia="zh-CN"/>
        </w:rPr>
        <w:t>作者的每篇认定</w:t>
      </w:r>
      <w:r>
        <w:rPr>
          <w:rFonts w:ascii="仿宋_GB2312" w:cs="仿宋_GB2312" w:eastAsia="仿宋_GB2312" w:hAnsi="仿宋_GB2312" w:hint="eastAsia"/>
          <w:bCs/>
          <w:sz w:val="32"/>
        </w:rPr>
        <w:t>专业科目</w:t>
      </w:r>
      <w:r>
        <w:rPr>
          <w:rFonts w:ascii="仿宋_GB2312" w:cs="仿宋_GB2312" w:eastAsia="仿宋_GB2312" w:hAnsi="仿宋_GB2312" w:hint="eastAsia"/>
          <w:bCs/>
          <w:sz w:val="32"/>
          <w:lang w:eastAsia="zh-CN"/>
        </w:rPr>
        <w:t>培训</w:t>
      </w:r>
      <w:r>
        <w:rPr>
          <w:rFonts w:ascii="仿宋_GB2312" w:cs="仿宋_GB2312" w:eastAsia="仿宋_GB2312" w:hAnsi="仿宋_GB2312" w:hint="eastAsia"/>
          <w:bCs/>
          <w:sz w:val="32"/>
          <w:lang w:val="en-US" w:eastAsia="zh-CN"/>
        </w:rPr>
        <w:t>10</w:t>
      </w:r>
      <w:r>
        <w:rPr>
          <w:rFonts w:ascii="仿宋_GB2312" w:cs="仿宋_GB2312" w:eastAsia="仿宋_GB2312" w:hAnsi="仿宋_GB2312" w:hint="eastAsia"/>
          <w:bCs/>
          <w:sz w:val="32"/>
        </w:rPr>
        <w:t>学时</w:t>
      </w:r>
      <w:r>
        <w:rPr>
          <w:rFonts w:ascii="仿宋_GB2312" w:cs="仿宋_GB2312" w:eastAsia="仿宋_GB2312" w:hAnsi="仿宋_GB2312" w:hint="eastAsia"/>
          <w:bCs/>
          <w:sz w:val="32"/>
          <w:lang w:eastAsia="zh-CN"/>
        </w:rPr>
        <w:t>。</w:t>
      </w:r>
    </w:p>
    <w:p>
      <w:pPr>
        <w:pStyle w:val="style0"/>
        <w:numPr>
          <w:ilvl w:val="0"/>
          <w:numId w:val="0"/>
        </w:numPr>
        <w:spacing w:lineRule="exact" w:line="600"/>
        <w:ind w:firstLine="640" w:firstLineChars="200"/>
        <w:rPr>
          <w:rFonts w:ascii="仿宋_GB2312" w:cs="仿宋_GB2312" w:eastAsia="仿宋_GB2312" w:hAnsi="仿宋_GB2312" w:hint="eastAsia"/>
          <w:bCs/>
          <w:sz w:val="32"/>
        </w:rPr>
      </w:pPr>
      <w:r>
        <w:rPr>
          <w:rFonts w:ascii="黑体" w:cs="黑体" w:eastAsia="黑体" w:hAnsi="黑体" w:hint="eastAsia"/>
          <w:bCs/>
          <w:sz w:val="32"/>
          <w:lang w:eastAsia="zh-CN"/>
        </w:rPr>
        <w:t>第十三条</w:t>
      </w:r>
      <w:r>
        <w:rPr>
          <w:rFonts w:ascii="仿宋_GB2312" w:cs="仿宋_GB2312" w:eastAsia="仿宋_GB2312" w:hAnsi="仿宋_GB2312" w:hint="eastAsia"/>
          <w:bCs/>
          <w:sz w:val="32"/>
          <w:lang w:val="en-US" w:eastAsia="zh-CN"/>
        </w:rPr>
        <w:t xml:space="preserve"> </w:t>
      </w:r>
      <w:r>
        <w:rPr>
          <w:rFonts w:ascii="仿宋_GB2312" w:cs="仿宋_GB2312" w:eastAsia="仿宋_GB2312" w:hAnsi="仿宋_GB2312" w:hint="eastAsia"/>
          <w:bCs/>
          <w:sz w:val="32"/>
          <w:lang w:eastAsia="zh-CN"/>
        </w:rPr>
        <w:t>事业单位工作人员参加国家教育行政主管部门承认的学历（学位）教育的，当年度通过一门学习课程或考核的，</w:t>
      </w:r>
      <w:r>
        <w:rPr>
          <w:rFonts w:ascii="仿宋_GB2312" w:cs="仿宋_GB2312" w:eastAsia="仿宋_GB2312" w:hAnsi="仿宋_GB2312" w:hint="eastAsia"/>
          <w:bCs/>
          <w:sz w:val="32"/>
        </w:rPr>
        <w:t>可视同</w:t>
      </w:r>
      <w:r>
        <w:rPr>
          <w:rFonts w:ascii="仿宋_GB2312" w:cs="仿宋_GB2312" w:eastAsia="仿宋_GB2312" w:hAnsi="仿宋_GB2312" w:hint="eastAsia"/>
          <w:bCs/>
          <w:sz w:val="32"/>
          <w:lang w:val="en-US" w:eastAsia="zh-CN"/>
        </w:rPr>
        <w:t>完成当年度</w:t>
      </w:r>
      <w:r>
        <w:rPr>
          <w:rFonts w:ascii="仿宋_GB2312" w:cs="仿宋_GB2312" w:eastAsia="仿宋_GB2312" w:hAnsi="仿宋_GB2312" w:hint="eastAsia"/>
          <w:bCs/>
          <w:sz w:val="32"/>
          <w:lang w:eastAsia="zh-CN"/>
        </w:rPr>
        <w:t>专业科目培训学时</w:t>
      </w:r>
      <w:r>
        <w:rPr>
          <w:rFonts w:ascii="仿宋_GB2312" w:cs="仿宋_GB2312" w:eastAsia="仿宋_GB2312" w:hAnsi="仿宋_GB2312" w:hint="eastAsia"/>
          <w:bCs/>
          <w:sz w:val="32"/>
          <w:lang w:val="en-US" w:eastAsia="zh-CN"/>
        </w:rPr>
        <w:t>。参加专业技术人员职业资格考试，</w:t>
      </w:r>
      <w:r>
        <w:rPr>
          <w:rFonts w:ascii="仿宋_GB2312" w:cs="仿宋_GB2312" w:eastAsia="仿宋_GB2312" w:hAnsi="仿宋_GB2312" w:hint="eastAsia"/>
          <w:bCs/>
          <w:sz w:val="32"/>
          <w:lang w:eastAsia="zh-CN"/>
        </w:rPr>
        <w:t>当年度通过一门考试课程的，</w:t>
      </w:r>
      <w:r>
        <w:rPr>
          <w:rFonts w:ascii="仿宋_GB2312" w:cs="仿宋_GB2312" w:eastAsia="仿宋_GB2312" w:hAnsi="仿宋_GB2312" w:hint="eastAsia"/>
          <w:bCs/>
          <w:sz w:val="32"/>
        </w:rPr>
        <w:t>可视同</w:t>
      </w:r>
      <w:r>
        <w:rPr>
          <w:rFonts w:ascii="仿宋_GB2312" w:cs="仿宋_GB2312" w:eastAsia="仿宋_GB2312" w:hAnsi="仿宋_GB2312" w:hint="eastAsia"/>
          <w:bCs/>
          <w:sz w:val="32"/>
          <w:lang w:val="en-US" w:eastAsia="zh-CN"/>
        </w:rPr>
        <w:t>完成当年度</w:t>
      </w:r>
      <w:r>
        <w:rPr>
          <w:rFonts w:ascii="仿宋_GB2312" w:cs="仿宋_GB2312" w:eastAsia="仿宋_GB2312" w:hAnsi="仿宋_GB2312" w:hint="eastAsia"/>
          <w:bCs/>
          <w:sz w:val="32"/>
          <w:lang w:eastAsia="zh-CN"/>
        </w:rPr>
        <w:t>专业科目培训学时</w:t>
      </w:r>
      <w:r>
        <w:rPr>
          <w:rFonts w:ascii="仿宋_GB2312" w:cs="仿宋_GB2312" w:eastAsia="仿宋_GB2312" w:hAnsi="仿宋_GB2312" w:hint="eastAsia"/>
          <w:bCs/>
          <w:sz w:val="32"/>
          <w:lang w:val="en-US" w:eastAsia="zh-CN"/>
        </w:rPr>
        <w:t>。</w:t>
      </w:r>
    </w:p>
    <w:p>
      <w:pPr>
        <w:pStyle w:val="style0"/>
        <w:numPr>
          <w:ilvl w:val="0"/>
          <w:numId w:val="0"/>
        </w:numPr>
        <w:spacing w:lineRule="exact" w:line="600"/>
        <w:ind w:firstLine="640" w:firstLineChars="200"/>
        <w:rPr>
          <w:rFonts w:ascii="仿宋_GB2312" w:cs="仿宋_GB2312" w:eastAsia="仿宋_GB2312" w:hAnsi="仿宋_GB2312" w:hint="eastAsia"/>
          <w:bCs/>
          <w:sz w:val="32"/>
        </w:rPr>
      </w:pPr>
      <w:r>
        <w:rPr>
          <w:rFonts w:ascii="黑体" w:cs="黑体" w:eastAsia="黑体" w:hAnsi="黑体" w:hint="eastAsia"/>
          <w:bCs/>
          <w:sz w:val="32"/>
          <w:u w:val="none"/>
          <w:lang w:eastAsia="zh-CN"/>
        </w:rPr>
        <w:t>第十四条</w:t>
      </w:r>
      <w:r>
        <w:rPr>
          <w:rFonts w:ascii="黑体" w:cs="黑体" w:eastAsia="黑体" w:hAnsi="黑体" w:hint="eastAsia"/>
          <w:bCs/>
          <w:sz w:val="32"/>
          <w:u w:val="none"/>
          <w:lang w:val="en-US" w:eastAsia="zh-CN"/>
        </w:rPr>
        <w:t xml:space="preserve"> </w:t>
      </w:r>
      <w:r>
        <w:rPr>
          <w:rFonts w:ascii="仿宋_GB2312" w:cs="仿宋_GB2312" w:eastAsia="仿宋_GB2312" w:hAnsi="仿宋_GB2312" w:hint="eastAsia"/>
          <w:bCs/>
          <w:sz w:val="32"/>
          <w:u w:val="none"/>
          <w:lang w:eastAsia="zh-CN"/>
        </w:rPr>
        <w:t>事业单位工勤人员</w:t>
      </w:r>
      <w:r>
        <w:rPr>
          <w:rFonts w:ascii="仿宋_GB2312" w:cs="仿宋_GB2312" w:eastAsia="仿宋_GB2312" w:hAnsi="仿宋_GB2312" w:hint="eastAsia"/>
          <w:bCs/>
          <w:sz w:val="32"/>
        </w:rPr>
        <w:t>参加</w:t>
      </w:r>
      <w:r>
        <w:rPr>
          <w:rFonts w:ascii="仿宋_GB2312" w:cs="仿宋_GB2312" w:eastAsia="仿宋_GB2312" w:hAnsi="仿宋_GB2312" w:hint="eastAsia"/>
          <w:bCs/>
          <w:sz w:val="32"/>
          <w:lang w:eastAsia="zh-CN"/>
        </w:rPr>
        <w:t>主管部门组织的工勤技能岗位等级考试考核</w:t>
      </w:r>
      <w:r>
        <w:rPr>
          <w:rFonts w:ascii="仿宋_GB2312" w:cs="仿宋_GB2312" w:eastAsia="仿宋_GB2312" w:hAnsi="仿宋_GB2312" w:hint="eastAsia"/>
          <w:bCs/>
          <w:sz w:val="32"/>
        </w:rPr>
        <w:t>合格的，可视同</w:t>
      </w:r>
      <w:r>
        <w:rPr>
          <w:rFonts w:ascii="仿宋_GB2312" w:cs="仿宋_GB2312" w:eastAsia="仿宋_GB2312" w:hAnsi="仿宋_GB2312" w:hint="eastAsia"/>
          <w:bCs/>
          <w:sz w:val="32"/>
          <w:lang w:val="en-US" w:eastAsia="zh-CN"/>
        </w:rPr>
        <w:t>完成当年度</w:t>
      </w:r>
      <w:r>
        <w:rPr>
          <w:rFonts w:ascii="仿宋_GB2312" w:cs="仿宋_GB2312" w:eastAsia="仿宋_GB2312" w:hAnsi="仿宋_GB2312" w:hint="eastAsia"/>
          <w:bCs/>
          <w:sz w:val="32"/>
          <w:lang w:eastAsia="zh-CN"/>
        </w:rPr>
        <w:t>专业科目培训学时。</w:t>
      </w:r>
    </w:p>
    <w:p>
      <w:pPr>
        <w:pStyle w:val="style0"/>
        <w:numPr>
          <w:ilvl w:val="0"/>
          <w:numId w:val="0"/>
        </w:numPr>
        <w:spacing w:lineRule="exact" w:line="600"/>
        <w:ind w:firstLine="640" w:firstLineChars="200"/>
        <w:rPr>
          <w:rFonts w:ascii="仿宋_GB2312" w:cs="仿宋_GB2312" w:eastAsia="仿宋_GB2312" w:hAnsi="仿宋_GB2312" w:hint="default"/>
          <w:bCs/>
          <w:sz w:val="32"/>
          <w:lang w:val="en-US" w:eastAsia="zh-CN"/>
        </w:rPr>
      </w:pPr>
      <w:r>
        <w:rPr>
          <w:rFonts w:ascii="黑体" w:cs="黑体" w:eastAsia="黑体" w:hAnsi="黑体" w:hint="eastAsia"/>
          <w:bCs/>
          <w:sz w:val="32"/>
          <w:lang w:eastAsia="zh-CN"/>
        </w:rPr>
        <w:t>第十五条</w:t>
      </w:r>
      <w:r>
        <w:rPr>
          <w:rFonts w:ascii="仿宋_GB2312" w:cs="仿宋_GB2312" w:eastAsia="仿宋_GB2312" w:hAnsi="仿宋_GB2312" w:hint="eastAsia"/>
          <w:bCs/>
          <w:sz w:val="32"/>
          <w:lang w:val="en-US" w:eastAsia="zh-CN"/>
        </w:rPr>
        <w:t xml:space="preserve"> 事业单位工作人员参加“三援”（援藏、援疆、援外）和省级及以上主管部门安排的对口支援省内或省外项目（含新冠抗疫等重大公共卫生事件）、东西部扶贫协作、乡村振兴驻村帮扶等，考核合格者视为完成外派期间所有年度培训学时。参加省级及以上教育行政主管部门组织的选派访问学者且考核合格，视为完成选派期间所有年度培训学时。按规定经批准离岗创办企业的，离岗期间考核合格的，视为完成离岗期间所有年度培训学时。新进人员参加岗前培训且考核合格的，视为完成当年度培训学时，跨年度不重复计算。</w:t>
      </w:r>
    </w:p>
    <w:p>
      <w:pPr>
        <w:pStyle w:val="style0"/>
        <w:numPr>
          <w:ilvl w:val="0"/>
          <w:numId w:val="0"/>
        </w:numPr>
        <w:spacing w:lineRule="exact" w:line="600"/>
        <w:ind w:firstLine="640" w:firstLineChars="200"/>
        <w:rPr>
          <w:rFonts w:ascii="仿宋_GB2312" w:cs="仿宋_GB2312" w:eastAsia="仿宋_GB2312" w:hAnsi="仿宋_GB2312" w:hint="default"/>
          <w:bCs/>
          <w:sz w:val="32"/>
          <w:lang w:val="en-US" w:eastAsia="zh-CN"/>
        </w:rPr>
      </w:pPr>
      <w:r>
        <w:rPr>
          <w:rFonts w:ascii="黑体" w:cs="黑体" w:eastAsia="黑体" w:hAnsi="黑体" w:hint="eastAsia"/>
          <w:bCs/>
          <w:sz w:val="32"/>
          <w:lang w:val="en-US" w:eastAsia="zh-CN"/>
        </w:rPr>
        <w:t xml:space="preserve">第十六条 </w:t>
      </w:r>
      <w:r>
        <w:rPr>
          <w:rFonts w:ascii="仿宋_GB2312" w:cs="仿宋_GB2312" w:eastAsia="仿宋_GB2312" w:hAnsi="仿宋_GB2312" w:hint="eastAsia"/>
          <w:bCs/>
          <w:sz w:val="32"/>
          <w:lang w:val="en-US" w:eastAsia="zh-CN"/>
        </w:rPr>
        <w:t>事业单位工作人员距法定退休年龄不足1年的（截至当年12月31日），病休、孕产假超过3个月以上的，因身体残疾等原因导致不能按期培训的，可以视情况参加培训。</w:t>
      </w:r>
    </w:p>
    <w:p>
      <w:pPr>
        <w:pStyle w:val="style0"/>
        <w:numPr>
          <w:ilvl w:val="0"/>
          <w:numId w:val="0"/>
        </w:numPr>
        <w:spacing w:lineRule="exact" w:line="600"/>
        <w:ind w:firstLine="640" w:firstLineChars="200"/>
        <w:rPr>
          <w:rFonts w:ascii="仿宋_GB2312" w:cs="仿宋_GB2312" w:eastAsia="仿宋_GB2312" w:hAnsi="仿宋_GB2312" w:hint="eastAsia"/>
          <w:bCs/>
          <w:sz w:val="32"/>
        </w:rPr>
      </w:pPr>
      <w:r>
        <w:rPr>
          <w:rFonts w:ascii="黑体" w:cs="黑体" w:eastAsia="黑体" w:hAnsi="黑体" w:hint="eastAsia"/>
          <w:bCs/>
          <w:sz w:val="32"/>
          <w:lang w:val="en-US" w:eastAsia="zh-CN"/>
        </w:rPr>
        <w:t>第十七条</w:t>
      </w:r>
      <w:r>
        <w:rPr>
          <w:rFonts w:ascii="仿宋_GB2312" w:cs="仿宋_GB2312" w:eastAsia="仿宋_GB2312" w:hAnsi="仿宋_GB2312" w:hint="eastAsia"/>
          <w:bCs/>
          <w:sz w:val="32"/>
          <w:lang w:val="en-US" w:eastAsia="zh-CN"/>
        </w:rPr>
        <w:t xml:space="preserve"> 事业单位工作人员原则上应在每年12月31日前完成当年度培训学时，因特殊情况未完成培训任务的，经事业单位主管部门或事业单位人事综合管理部门批准，可以延迟12个月完成补训</w:t>
      </w:r>
      <w:r>
        <w:rPr>
          <w:rFonts w:ascii="仿宋_GB2312" w:cs="仿宋_GB2312" w:eastAsia="仿宋_GB2312" w:hAnsi="仿宋_GB2312" w:hint="eastAsia"/>
          <w:bCs/>
          <w:sz w:val="32"/>
        </w:rPr>
        <w:t>。</w:t>
      </w:r>
    </w:p>
    <w:p>
      <w:pPr>
        <w:pStyle w:val="style0"/>
        <w:spacing w:lineRule="exact" w:line="600"/>
        <w:ind w:firstLine="640" w:firstLineChars="200"/>
        <w:rPr>
          <w:rFonts w:ascii="仿宋_GB2312" w:cs="仿宋_GB2312" w:eastAsia="仿宋_GB2312" w:hAnsi="仿宋_GB2312" w:hint="eastAsia"/>
          <w:bCs/>
          <w:sz w:val="32"/>
          <w:lang w:val="en-US" w:eastAsia="zh-CN"/>
        </w:rPr>
      </w:pPr>
      <w:r>
        <w:rPr>
          <w:rFonts w:ascii="黑体" w:cs="黑体" w:eastAsia="黑体" w:hAnsi="黑体" w:hint="eastAsia"/>
          <w:bCs/>
          <w:sz w:val="32"/>
          <w:lang w:val="en-US" w:eastAsia="zh-CN"/>
        </w:rPr>
        <w:t>第十八条</w:t>
      </w:r>
      <w:r>
        <w:rPr>
          <w:rFonts w:ascii="仿宋_GB2312" w:cs="仿宋_GB2312" w:eastAsia="仿宋_GB2312" w:hAnsi="仿宋_GB2312" w:hint="eastAsia"/>
          <w:bCs/>
          <w:sz w:val="32"/>
          <w:lang w:val="en-US" w:eastAsia="zh-CN"/>
        </w:rPr>
        <w:t xml:space="preserve"> 事业单位工作人员参加事业单位人事综合管理部门组织或授权专业机构组织的干部教育培训、职业技能培训和专业技术人员继续教育等，凭相关证明认定培训学时。事业单位专业技术人员取得的相关业绩证明材料，不得重复申请认定继续教育培训学时和事业单位工作人员线下培训学时。</w:t>
      </w:r>
    </w:p>
    <w:p>
      <w:pPr>
        <w:pStyle w:val="style0"/>
        <w:snapToGrid/>
        <w:spacing w:lineRule="exact" w:line="600"/>
        <w:ind w:firstLine="640" w:firstLineChars="200"/>
        <w:rPr>
          <w:rFonts w:ascii="黑体" w:cs="黑体" w:eastAsia="黑体" w:hAnsi="黑体" w:hint="eastAsia"/>
          <w:bCs/>
          <w:sz w:val="32"/>
          <w:lang w:val="en-US" w:eastAsia="zh-CN"/>
        </w:rPr>
      </w:pPr>
      <w:r>
        <w:rPr>
          <w:rFonts w:ascii="黑体" w:cs="黑体" w:eastAsia="黑体" w:hAnsi="黑体" w:hint="eastAsia"/>
          <w:bCs/>
          <w:sz w:val="32"/>
          <w:lang w:val="en-US" w:eastAsia="zh-CN"/>
        </w:rPr>
        <w:t>第十九条</w:t>
      </w:r>
      <w:r>
        <w:rPr>
          <w:rFonts w:ascii="仿宋_GB2312" w:cs="仿宋_GB2312" w:eastAsia="仿宋_GB2312" w:hAnsi="仿宋_GB2312" w:hint="eastAsia"/>
          <w:bCs/>
          <w:sz w:val="32"/>
          <w:lang w:val="en-US" w:eastAsia="zh-CN"/>
        </w:rPr>
        <w:t xml:space="preserve"> </w:t>
      </w:r>
      <w:r>
        <w:rPr>
          <w:rFonts w:ascii="仿宋_GB2312" w:cs="仿宋_GB2312" w:eastAsia="仿宋_GB2312" w:hAnsi="仿宋_GB2312" w:hint="eastAsia"/>
          <w:kern w:val="2"/>
          <w:sz w:val="32"/>
          <w:szCs w:val="24"/>
          <w:lang w:val="en-US" w:eastAsia="zh-CN"/>
        </w:rPr>
        <w:t>省级事业单位人事综合管理部门统一建立“湖南省事业单位工作人员培训管理平台”（以下简称“管理平台”），各级事业单位人事综合管理部门、事业单位主管部门、事业单位通过“管理平台”对工作人员培训情况进行监督管理。当线上培训学时与线下培训学时累计达到规定学时，“管理平台”将自动生成培训合</w:t>
      </w:r>
      <w:r>
        <w:rPr>
          <w:rFonts w:ascii="仿宋_GB2312" w:cs="仿宋_GB2312" w:eastAsia="仿宋_GB2312" w:hAnsi="仿宋_GB2312" w:hint="eastAsia"/>
          <w:kern w:val="2"/>
          <w:sz w:val="32"/>
          <w:szCs w:val="24"/>
          <w:lang w:val="en-US"/>
        </w:rPr>
        <w:t>格</w:t>
      </w:r>
      <w:r>
        <w:rPr>
          <w:rFonts w:ascii="仿宋_GB2312" w:cs="仿宋_GB2312" w:eastAsia="仿宋_GB2312" w:hAnsi="仿宋_GB2312" w:hint="eastAsia"/>
          <w:kern w:val="2"/>
          <w:sz w:val="32"/>
          <w:szCs w:val="24"/>
          <w:lang w:val="en-US" w:eastAsia="zh-CN"/>
        </w:rPr>
        <w:t>证书。</w:t>
      </w:r>
    </w:p>
    <w:p>
      <w:pPr>
        <w:pStyle w:val="style0"/>
        <w:numPr>
          <w:ilvl w:val="0"/>
          <w:numId w:val="0"/>
        </w:numPr>
        <w:snapToGrid/>
        <w:spacing w:lineRule="exact" w:line="600"/>
        <w:ind w:firstLine="640" w:firstLineChars="200"/>
        <w:rPr>
          <w:rFonts w:ascii="仿宋_GB2312" w:cs="仿宋_GB2312" w:eastAsia="仿宋_GB2312" w:hAnsi="仿宋_GB2312" w:hint="eastAsia"/>
          <w:bCs/>
          <w:sz w:val="32"/>
          <w:lang w:eastAsia="zh-CN"/>
        </w:rPr>
      </w:pPr>
      <w:r>
        <w:rPr>
          <w:rFonts w:ascii="黑体" w:cs="黑体" w:eastAsia="黑体" w:hAnsi="黑体" w:hint="eastAsia"/>
          <w:bCs/>
          <w:sz w:val="32"/>
        </w:rPr>
        <w:t>第</w:t>
      </w:r>
      <w:r>
        <w:rPr>
          <w:rFonts w:ascii="黑体" w:cs="黑体" w:eastAsia="黑体" w:hAnsi="黑体" w:hint="eastAsia"/>
          <w:bCs/>
          <w:sz w:val="32"/>
          <w:lang w:eastAsia="zh-CN"/>
        </w:rPr>
        <w:t>二十</w:t>
      </w:r>
      <w:r>
        <w:rPr>
          <w:rFonts w:ascii="黑体" w:cs="黑体" w:eastAsia="黑体" w:hAnsi="黑体" w:hint="eastAsia"/>
          <w:bCs/>
          <w:sz w:val="32"/>
        </w:rPr>
        <w:t>条</w:t>
      </w:r>
      <w:r>
        <w:rPr>
          <w:rFonts w:ascii="黑体" w:cs="黑体" w:eastAsia="黑体" w:hAnsi="黑体" w:hint="eastAsia"/>
          <w:bCs/>
          <w:sz w:val="32"/>
          <w:lang w:val="en-US" w:eastAsia="zh-CN"/>
        </w:rPr>
        <w:t xml:space="preserve"> </w:t>
      </w:r>
      <w:r>
        <w:rPr>
          <w:rFonts w:ascii="仿宋_GB2312" w:cs="仿宋_GB2312" w:eastAsia="仿宋_GB2312" w:hAnsi="仿宋_GB2312" w:hint="eastAsia"/>
          <w:bCs/>
          <w:sz w:val="32"/>
          <w:lang w:val="en-US" w:eastAsia="zh-CN"/>
        </w:rPr>
        <w:t>事业单位工作人员参加行业主管部门依国家规定组织的专业科目培训取得的学时，与参加省级事业单位人事综合管理部门</w:t>
      </w:r>
      <w:r>
        <w:rPr>
          <w:rFonts w:ascii="仿宋_GB2312" w:cs="仿宋_GB2312" w:eastAsia="仿宋_GB2312" w:hAnsi="仿宋_GB2312" w:hint="eastAsia"/>
          <w:bCs/>
          <w:sz w:val="32"/>
        </w:rPr>
        <w:t>确定的网络培训机构</w:t>
      </w:r>
      <w:r>
        <w:rPr>
          <w:rFonts w:ascii="仿宋_GB2312" w:cs="仿宋_GB2312" w:eastAsia="仿宋_GB2312" w:hAnsi="仿宋_GB2312" w:hint="eastAsia"/>
          <w:bCs/>
          <w:sz w:val="32"/>
          <w:lang w:val="en-US" w:eastAsia="zh-CN"/>
        </w:rPr>
        <w:t>专业科目线上培训</w:t>
      </w:r>
      <w:r>
        <w:rPr>
          <w:rFonts w:ascii="仿宋_GB2312" w:cs="仿宋_GB2312" w:eastAsia="仿宋_GB2312" w:hAnsi="仿宋_GB2312" w:hint="eastAsia"/>
          <w:bCs/>
          <w:sz w:val="32"/>
        </w:rPr>
        <w:t>取得的学时互认。事业单位专业技术人员参加继续教育取得的学时</w:t>
      </w:r>
      <w:r>
        <w:rPr>
          <w:rFonts w:ascii="仿宋_GB2312" w:cs="仿宋_GB2312" w:eastAsia="仿宋_GB2312" w:hAnsi="仿宋_GB2312" w:hint="eastAsia"/>
          <w:bCs/>
          <w:sz w:val="32"/>
          <w:lang w:eastAsia="zh-CN"/>
        </w:rPr>
        <w:t>，按规定权限经相关部门和单位认定后可计算为事业单位工作人员培训学时；</w:t>
      </w:r>
      <w:r>
        <w:rPr>
          <w:rFonts w:ascii="仿宋_GB2312" w:cs="仿宋_GB2312" w:eastAsia="仿宋_GB2312" w:hAnsi="仿宋_GB2312" w:hint="eastAsia"/>
          <w:bCs/>
          <w:sz w:val="32"/>
          <w:lang w:val="en-US" w:eastAsia="zh-CN"/>
        </w:rPr>
        <w:t>参加省级事业单位人事综合管理部门</w:t>
      </w:r>
      <w:r>
        <w:rPr>
          <w:rFonts w:ascii="仿宋_GB2312" w:cs="仿宋_GB2312" w:eastAsia="仿宋_GB2312" w:hAnsi="仿宋_GB2312" w:hint="eastAsia"/>
          <w:bCs/>
          <w:sz w:val="32"/>
        </w:rPr>
        <w:t>确定的网络培训机构</w:t>
      </w:r>
      <w:r>
        <w:rPr>
          <w:rFonts w:ascii="仿宋_GB2312" w:cs="仿宋_GB2312" w:eastAsia="仿宋_GB2312" w:hAnsi="仿宋_GB2312" w:hint="eastAsia"/>
          <w:bCs/>
          <w:sz w:val="32"/>
          <w:lang w:eastAsia="zh-CN"/>
        </w:rPr>
        <w:t>线上培训</w:t>
      </w:r>
      <w:r>
        <w:rPr>
          <w:rFonts w:ascii="仿宋_GB2312" w:cs="仿宋_GB2312" w:eastAsia="仿宋_GB2312" w:hAnsi="仿宋_GB2312" w:hint="eastAsia"/>
          <w:bCs/>
          <w:sz w:val="32"/>
        </w:rPr>
        <w:t>取得的学时</w:t>
      </w:r>
      <w:r>
        <w:rPr>
          <w:rFonts w:ascii="仿宋_GB2312" w:cs="仿宋_GB2312" w:eastAsia="仿宋_GB2312" w:hAnsi="仿宋_GB2312" w:hint="eastAsia"/>
          <w:bCs/>
          <w:sz w:val="32"/>
          <w:lang w:eastAsia="zh-CN"/>
        </w:rPr>
        <w:t>，经</w:t>
      </w:r>
      <w:r>
        <w:rPr>
          <w:rFonts w:ascii="仿宋_GB2312" w:cs="仿宋_GB2312" w:eastAsia="仿宋_GB2312" w:hAnsi="仿宋_GB2312" w:hint="eastAsia"/>
          <w:kern w:val="2"/>
          <w:sz w:val="32"/>
          <w:szCs w:val="24"/>
          <w:lang w:val="en-US" w:eastAsia="zh-CN"/>
        </w:rPr>
        <w:t>“管理平台”认定后可计算为</w:t>
      </w:r>
      <w:r>
        <w:rPr>
          <w:rFonts w:ascii="仿宋_GB2312" w:cs="仿宋_GB2312" w:eastAsia="仿宋_GB2312" w:hAnsi="仿宋_GB2312" w:hint="eastAsia"/>
          <w:bCs/>
          <w:sz w:val="32"/>
        </w:rPr>
        <w:t>继续教育</w:t>
      </w:r>
      <w:r>
        <w:rPr>
          <w:rFonts w:ascii="仿宋_GB2312" w:cs="仿宋_GB2312" w:eastAsia="仿宋_GB2312" w:hAnsi="仿宋_GB2312" w:hint="eastAsia"/>
          <w:bCs/>
          <w:sz w:val="32"/>
          <w:lang w:eastAsia="zh-CN"/>
        </w:rPr>
        <w:t>培训学时。</w:t>
      </w:r>
    </w:p>
    <w:p>
      <w:pPr>
        <w:pStyle w:val="style0"/>
        <w:tabs>
          <w:tab w:val="left" w:leader="none" w:pos="8315"/>
        </w:tabs>
        <w:snapToGrid w:val="false"/>
        <w:spacing w:lineRule="exact" w:line="600"/>
        <w:ind w:firstLine="640" w:firstLineChars="200"/>
        <w:rPr>
          <w:rFonts w:eastAsia="方正仿宋简体" w:hint="eastAsia"/>
          <w:sz w:val="32"/>
        </w:rPr>
      </w:pPr>
      <w:r>
        <w:rPr>
          <w:rFonts w:ascii="黑体" w:cs="黑体" w:eastAsia="黑体" w:hAnsi="黑体" w:hint="eastAsia"/>
          <w:bCs/>
          <w:sz w:val="32"/>
          <w:lang w:val="en-US" w:eastAsia="zh-CN"/>
        </w:rPr>
        <w:t>第二十一条</w:t>
      </w:r>
      <w:r>
        <w:rPr>
          <w:rFonts w:ascii="仿宋_GB2312" w:cs="仿宋_GB2312" w:eastAsia="仿宋_GB2312" w:hAnsi="仿宋_GB2312" w:hint="eastAsia"/>
          <w:bCs/>
          <w:sz w:val="32"/>
          <w:lang w:val="en-US" w:eastAsia="zh-CN"/>
        </w:rPr>
        <w:t xml:space="preserve"> </w:t>
      </w:r>
      <w:r>
        <w:rPr>
          <w:rFonts w:ascii="仿宋_GB2312" w:cs="仿宋_GB2312" w:eastAsia="仿宋_GB2312" w:hAnsi="仿宋_GB2312" w:hint="eastAsia"/>
          <w:sz w:val="32"/>
        </w:rPr>
        <w:t>事业单位及其主管部门、人事综合管理部门</w:t>
      </w:r>
      <w:r>
        <w:rPr>
          <w:rFonts w:ascii="仿宋_GB2312" w:cs="仿宋_GB2312" w:eastAsia="仿宋_GB2312" w:hAnsi="仿宋_GB2312" w:hint="eastAsia"/>
          <w:sz w:val="32"/>
          <w:lang w:eastAsia="zh-CN"/>
        </w:rPr>
        <w:t>开展</w:t>
      </w:r>
      <w:r>
        <w:rPr>
          <w:rFonts w:ascii="仿宋_GB2312" w:cs="仿宋_GB2312" w:eastAsia="仿宋_GB2312" w:hAnsi="仿宋_GB2312" w:hint="eastAsia"/>
          <w:sz w:val="32"/>
          <w:lang w:eastAsia="zh-CN"/>
        </w:rPr>
        <w:t>事</w:t>
      </w:r>
      <w:r>
        <w:rPr>
          <w:rFonts w:ascii="仿宋_GB2312" w:cs="仿宋_GB2312" w:eastAsia="仿宋_GB2312" w:hAnsi="仿宋_GB2312" w:hint="eastAsia"/>
          <w:sz w:val="32"/>
          <w:lang w:eastAsia="zh-CN"/>
        </w:rPr>
        <w:t>业单位工作人员</w:t>
      </w:r>
      <w:r>
        <w:rPr>
          <w:rFonts w:ascii="仿宋_GB2312" w:cs="仿宋_GB2312" w:eastAsia="仿宋_GB2312" w:hAnsi="仿宋_GB2312" w:hint="eastAsia"/>
          <w:sz w:val="32"/>
        </w:rPr>
        <w:t>培训</w:t>
      </w:r>
      <w:r>
        <w:rPr>
          <w:rFonts w:ascii="仿宋_GB2312" w:cs="仿宋_GB2312" w:eastAsia="仿宋_GB2312" w:hAnsi="仿宋_GB2312" w:hint="eastAsia"/>
          <w:sz w:val="32"/>
          <w:lang w:eastAsia="zh-CN"/>
        </w:rPr>
        <w:t>学时认定</w:t>
      </w:r>
      <w:r>
        <w:rPr>
          <w:rFonts w:ascii="仿宋_GB2312" w:cs="仿宋_GB2312" w:eastAsia="仿宋_GB2312" w:hAnsi="仿宋_GB2312" w:hint="eastAsia"/>
          <w:sz w:val="32"/>
        </w:rPr>
        <w:t>必须严格遵守学习培训和廉洁自律各项规定。事业单位工作人员弄虚作假获取培训</w:t>
      </w:r>
      <w:r>
        <w:rPr>
          <w:rFonts w:ascii="仿宋_GB2312" w:cs="仿宋_GB2312" w:eastAsia="仿宋_GB2312" w:hAnsi="仿宋_GB2312" w:hint="eastAsia"/>
          <w:sz w:val="32"/>
          <w:lang w:eastAsia="zh-CN"/>
        </w:rPr>
        <w:t>学时</w:t>
      </w:r>
      <w:r>
        <w:rPr>
          <w:rFonts w:ascii="仿宋_GB2312" w:cs="仿宋_GB2312" w:eastAsia="仿宋_GB2312" w:hAnsi="仿宋_GB2312" w:hint="eastAsia"/>
          <w:sz w:val="32"/>
        </w:rPr>
        <w:t>的，</w:t>
      </w:r>
      <w:r>
        <w:rPr>
          <w:rFonts w:ascii="仿宋_GB2312" w:cs="仿宋_GB2312" w:eastAsia="仿宋_GB2312" w:hAnsi="仿宋_GB2312" w:hint="eastAsia"/>
          <w:sz w:val="32"/>
          <w:lang w:eastAsia="zh-CN"/>
        </w:rPr>
        <w:t>一律不予认定，并</w:t>
      </w:r>
      <w:r>
        <w:rPr>
          <w:rFonts w:ascii="仿宋_GB2312" w:cs="仿宋_GB2312" w:eastAsia="仿宋_GB2312" w:hAnsi="仿宋_GB2312" w:hint="eastAsia"/>
          <w:sz w:val="32"/>
        </w:rPr>
        <w:t>按照有关规定严肃处理。</w:t>
      </w:r>
      <w:r>
        <w:rPr>
          <w:rFonts w:ascii="仿宋_GB2312" w:cs="仿宋_GB2312" w:eastAsia="仿宋_GB2312" w:hAnsi="仿宋_GB2312" w:hint="eastAsia"/>
          <w:sz w:val="32"/>
          <w:lang w:eastAsia="zh-CN"/>
        </w:rPr>
        <w:t>培训机构为事业单位工作人员提供虚假培训学时的，一经查实，严肃</w:t>
      </w:r>
      <w:r>
        <w:rPr>
          <w:rFonts w:ascii="仿宋_GB2312" w:cs="仿宋_GB2312" w:eastAsia="仿宋_GB2312" w:hAnsi="仿宋_GB2312" w:hint="eastAsia"/>
          <w:bCs w:val="false"/>
          <w:sz w:val="32"/>
          <w:lang w:val="en-US" w:eastAsia="zh-CN"/>
        </w:rPr>
        <w:t>追究相关机构责任。</w:t>
      </w:r>
    </w:p>
    <w:p>
      <w:pPr>
        <w:pStyle w:val="style0"/>
        <w:tabs>
          <w:tab w:val="left" w:leader="none" w:pos="8315"/>
        </w:tabs>
        <w:snapToGrid w:val="false"/>
        <w:spacing w:lineRule="exact" w:line="600"/>
        <w:ind w:firstLine="640" w:firstLineChars="200"/>
        <w:rPr>
          <w:rFonts w:ascii="仿宋_GB2312" w:cs="仿宋_GB2312" w:eastAsia="仿宋_GB2312" w:hAnsi="仿宋_GB2312" w:hint="eastAsia"/>
          <w:sz w:val="32"/>
        </w:rPr>
      </w:pPr>
      <w:r>
        <w:rPr>
          <w:rFonts w:ascii="黑体" w:cs="黑体" w:eastAsia="黑体" w:hAnsi="黑体" w:hint="eastAsia"/>
          <w:sz w:val="32"/>
          <w:lang w:eastAsia="zh-CN"/>
        </w:rPr>
        <w:t>第二十二条</w:t>
      </w:r>
      <w:r>
        <w:rPr>
          <w:rFonts w:ascii="仿宋_GB2312" w:cs="仿宋_GB2312" w:eastAsia="仿宋_GB2312" w:hAnsi="仿宋_GB2312" w:hint="eastAsia"/>
          <w:sz w:val="32"/>
          <w:lang w:val="en-US" w:eastAsia="zh-CN"/>
        </w:rPr>
        <w:t xml:space="preserve"> </w:t>
      </w:r>
      <w:r>
        <w:rPr>
          <w:rFonts w:ascii="仿宋_GB2312" w:cs="仿宋_GB2312" w:eastAsia="仿宋_GB2312" w:hAnsi="仿宋_GB2312" w:hint="eastAsia"/>
          <w:sz w:val="32"/>
        </w:rPr>
        <w:t>事业单位人事综合管理部门会同有关部门对</w:t>
      </w:r>
      <w:r>
        <w:rPr>
          <w:rFonts w:ascii="仿宋_GB2312" w:cs="仿宋_GB2312" w:eastAsia="仿宋_GB2312" w:hAnsi="仿宋_GB2312" w:hint="eastAsia"/>
          <w:sz w:val="32"/>
          <w:lang w:eastAsia="zh-CN"/>
        </w:rPr>
        <w:t>事</w:t>
      </w:r>
      <w:r>
        <w:rPr>
          <w:rFonts w:ascii="仿宋_GB2312" w:cs="仿宋_GB2312" w:eastAsia="仿宋_GB2312" w:hAnsi="仿宋_GB2312" w:hint="eastAsia"/>
          <w:sz w:val="32"/>
          <w:lang w:eastAsia="zh-CN"/>
        </w:rPr>
        <w:t>业单位工作人员</w:t>
      </w:r>
      <w:r>
        <w:rPr>
          <w:rFonts w:ascii="仿宋_GB2312" w:cs="仿宋_GB2312" w:eastAsia="仿宋_GB2312" w:hAnsi="仿宋_GB2312" w:hint="eastAsia"/>
          <w:sz w:val="32"/>
        </w:rPr>
        <w:t>培训</w:t>
      </w:r>
      <w:r>
        <w:rPr>
          <w:rFonts w:ascii="仿宋_GB2312" w:cs="仿宋_GB2312" w:eastAsia="仿宋_GB2312" w:hAnsi="仿宋_GB2312" w:hint="eastAsia"/>
          <w:sz w:val="32"/>
          <w:lang w:eastAsia="zh-CN"/>
        </w:rPr>
        <w:t>学时认定</w:t>
      </w:r>
      <w:r>
        <w:rPr>
          <w:rFonts w:ascii="仿宋_GB2312" w:cs="仿宋_GB2312" w:eastAsia="仿宋_GB2312" w:hAnsi="仿宋_GB2312" w:hint="eastAsia"/>
          <w:sz w:val="32"/>
        </w:rPr>
        <w:t>工作进行监督检查，上级事业单位人事综合管理部门应当对下级事业单位人事综合管理部门开展培训</w:t>
      </w:r>
      <w:r>
        <w:rPr>
          <w:rFonts w:ascii="仿宋_GB2312" w:cs="仿宋_GB2312" w:eastAsia="仿宋_GB2312" w:hAnsi="仿宋_GB2312" w:hint="eastAsia"/>
          <w:sz w:val="32"/>
          <w:lang w:eastAsia="zh-CN"/>
        </w:rPr>
        <w:t>学时认定</w:t>
      </w:r>
      <w:r>
        <w:rPr>
          <w:rFonts w:ascii="仿宋_GB2312" w:cs="仿宋_GB2312" w:eastAsia="仿宋_GB2312" w:hAnsi="仿宋_GB2312" w:hint="eastAsia"/>
          <w:sz w:val="32"/>
        </w:rPr>
        <w:t>工作进行监督检查，制止和纠正违反本</w:t>
      </w:r>
      <w:r>
        <w:rPr>
          <w:rFonts w:ascii="仿宋_GB2312" w:cs="仿宋_GB2312" w:eastAsia="仿宋_GB2312" w:hAnsi="仿宋_GB2312" w:hint="eastAsia"/>
          <w:sz w:val="32"/>
          <w:lang w:eastAsia="zh-CN"/>
        </w:rPr>
        <w:t>标准</w:t>
      </w:r>
      <w:r>
        <w:rPr>
          <w:rFonts w:ascii="仿宋_GB2312" w:cs="仿宋_GB2312" w:eastAsia="仿宋_GB2312" w:hAnsi="仿宋_GB2312" w:hint="eastAsia"/>
          <w:sz w:val="32"/>
        </w:rPr>
        <w:t>的行为，并对有关责任人员提出处理意见和建议。</w:t>
      </w:r>
    </w:p>
    <w:p>
      <w:pPr>
        <w:pStyle w:val="style0"/>
        <w:snapToGrid/>
        <w:spacing w:lineRule="exact" w:line="600"/>
        <w:ind w:firstLine="640" w:firstLineChars="200"/>
        <w:rPr>
          <w:rFonts w:ascii="黑体" w:cs="黑体" w:eastAsia="黑体" w:hAnsi="黑体" w:hint="eastAsia"/>
          <w:bCs/>
          <w:sz w:val="32"/>
          <w:lang w:val="en-US" w:eastAsia="zh-CN"/>
        </w:rPr>
      </w:pPr>
      <w:r>
        <w:rPr>
          <w:rFonts w:ascii="黑体" w:cs="黑体" w:eastAsia="黑体" w:hAnsi="黑体" w:hint="eastAsia"/>
          <w:bCs/>
          <w:sz w:val="32"/>
          <w:lang w:val="en-US" w:eastAsia="zh-CN"/>
        </w:rPr>
        <w:t>第二十三条</w:t>
      </w:r>
      <w:r>
        <w:rPr>
          <w:rFonts w:ascii="仿宋_GB2312" w:cs="仿宋_GB2312" w:eastAsia="仿宋_GB2312" w:hAnsi="仿宋_GB2312" w:hint="eastAsia"/>
          <w:bCs/>
          <w:sz w:val="32"/>
          <w:lang w:val="en-US" w:eastAsia="zh-CN"/>
        </w:rPr>
        <w:t xml:space="preserve"> 事业单位工作人员指在编在册在岗的管理人员（不含领导人员和参照公务员法管理的人员）、专业技术人员、工勤人员。</w:t>
      </w:r>
    </w:p>
    <w:p>
      <w:pPr>
        <w:pStyle w:val="style0"/>
        <w:snapToGrid/>
        <w:spacing w:lineRule="exact" w:line="600"/>
        <w:ind w:firstLine="640" w:firstLineChars="200"/>
        <w:rPr>
          <w:rFonts w:ascii="仿宋_GB2312" w:cs="仿宋_GB2312" w:eastAsia="仿宋_GB2312" w:hAnsi="仿宋_GB2312" w:hint="eastAsia"/>
          <w:bCs/>
          <w:sz w:val="32"/>
        </w:rPr>
      </w:pPr>
      <w:r>
        <w:rPr>
          <w:rFonts w:ascii="黑体" w:cs="黑体" w:eastAsia="黑体" w:hAnsi="黑体" w:hint="eastAsia"/>
          <w:bCs/>
          <w:sz w:val="32"/>
          <w:lang w:val="en-US" w:eastAsia="zh-CN"/>
        </w:rPr>
        <w:t xml:space="preserve">第二十四条 </w:t>
      </w:r>
      <w:r>
        <w:rPr>
          <w:rFonts w:ascii="仿宋_GB2312" w:cs="仿宋_GB2312" w:eastAsia="仿宋_GB2312" w:hAnsi="仿宋_GB2312" w:hint="eastAsia"/>
          <w:bCs/>
          <w:sz w:val="32"/>
        </w:rPr>
        <w:t>本</w:t>
      </w:r>
      <w:r>
        <w:rPr>
          <w:rFonts w:ascii="仿宋_GB2312" w:cs="仿宋_GB2312" w:eastAsia="仿宋_GB2312" w:hAnsi="仿宋_GB2312" w:hint="eastAsia"/>
          <w:bCs/>
          <w:sz w:val="32"/>
          <w:lang w:eastAsia="zh-CN"/>
        </w:rPr>
        <w:t>标准经商</w:t>
      </w:r>
      <w:r>
        <w:rPr>
          <w:rFonts w:ascii="仿宋_GB2312" w:cs="仿宋_GB2312" w:eastAsia="仿宋_GB2312" w:hAnsi="仿宋_GB2312" w:hint="eastAsia"/>
          <w:bCs/>
          <w:sz w:val="32"/>
        </w:rPr>
        <w:t>省人力资源和社会保障厅</w:t>
      </w:r>
      <w:r>
        <w:rPr>
          <w:rFonts w:ascii="仿宋_GB2312" w:cs="仿宋_GB2312" w:eastAsia="仿宋_GB2312" w:hAnsi="仿宋_GB2312" w:hint="eastAsia"/>
          <w:bCs/>
          <w:sz w:val="32"/>
          <w:lang w:eastAsia="zh-CN"/>
        </w:rPr>
        <w:t>专业技术人员管理处、职业能力建设处同意，具体由</w:t>
      </w:r>
      <w:r>
        <w:rPr>
          <w:rFonts w:ascii="仿宋_GB2312" w:cs="仿宋_GB2312" w:eastAsia="仿宋_GB2312" w:hAnsi="仿宋_GB2312" w:hint="eastAsia"/>
          <w:bCs/>
          <w:sz w:val="32"/>
        </w:rPr>
        <w:t>省人力资源和社会保障厅</w:t>
      </w:r>
      <w:r>
        <w:rPr>
          <w:rFonts w:ascii="仿宋_GB2312" w:cs="仿宋_GB2312" w:eastAsia="仿宋_GB2312" w:hAnsi="仿宋_GB2312" w:hint="eastAsia"/>
          <w:bCs/>
          <w:sz w:val="32"/>
          <w:lang w:eastAsia="zh-CN"/>
        </w:rPr>
        <w:t>事业单位人事管理处</w:t>
      </w:r>
      <w:r>
        <w:rPr>
          <w:rFonts w:ascii="仿宋_GB2312" w:cs="仿宋_GB2312" w:eastAsia="仿宋_GB2312" w:hAnsi="仿宋_GB2312" w:hint="eastAsia"/>
          <w:bCs/>
          <w:sz w:val="32"/>
        </w:rPr>
        <w:t>负责解释。</w:t>
      </w:r>
    </w:p>
    <w:p>
      <w:pPr>
        <w:pStyle w:val="style0"/>
        <w:snapToGrid/>
        <w:spacing w:lineRule="exact" w:line="600"/>
        <w:ind w:firstLine="640" w:firstLineChars="200"/>
        <w:rPr>
          <w:rFonts w:ascii="仿宋_GB2312" w:cs="仿宋_GB2312" w:eastAsia="仿宋_GB2312" w:hAnsi="仿宋_GB2312" w:hint="eastAsia"/>
          <w:bCs/>
          <w:sz w:val="32"/>
        </w:rPr>
      </w:pPr>
    </w:p>
    <w:p>
      <w:pPr>
        <w:pStyle w:val="style0"/>
        <w:spacing w:lineRule="exact" w:line="600"/>
        <w:ind w:firstLine="643" w:firstLineChars="200"/>
        <w:rPr>
          <w:rFonts w:ascii="仿宋_GB2312" w:cs="仿宋_GB2312" w:eastAsia="仿宋_GB2312" w:hAnsi="仿宋_GB2312" w:hint="eastAsia"/>
          <w:b/>
          <w:bCs w:val="false"/>
          <w:color w:val="ff0000"/>
          <w:sz w:val="32"/>
        </w:rPr>
      </w:pPr>
    </w:p>
    <w:p>
      <w:pPr>
        <w:pStyle w:val="style0"/>
        <w:spacing w:lineRule="exact" w:line="600"/>
        <w:ind w:firstLine="643" w:firstLineChars="200"/>
        <w:rPr>
          <w:rFonts w:ascii="仿宋_GB2312" w:cs="仿宋_GB2312" w:eastAsia="仿宋_GB2312" w:hAnsi="仿宋_GB2312" w:hint="eastAsia"/>
          <w:b/>
          <w:bCs w:val="false"/>
          <w:color w:val="ff0000"/>
          <w:sz w:val="32"/>
        </w:rPr>
      </w:pPr>
    </w:p>
    <w:p>
      <w:pPr>
        <w:pStyle w:val="style0"/>
        <w:spacing w:lineRule="exact" w:line="600"/>
        <w:ind w:firstLine="643" w:firstLineChars="200"/>
        <w:rPr>
          <w:rFonts w:ascii="仿宋_GB2312" w:cs="仿宋_GB2312" w:eastAsia="仿宋_GB2312" w:hAnsi="仿宋_GB2312" w:hint="eastAsia"/>
          <w:b/>
          <w:bCs w:val="false"/>
          <w:color w:val="ff0000"/>
          <w:sz w:val="32"/>
        </w:rPr>
      </w:pPr>
    </w:p>
    <w:p>
      <w:pPr>
        <w:pStyle w:val="style0"/>
        <w:spacing w:lineRule="exact" w:line="600"/>
        <w:ind w:firstLine="643" w:firstLineChars="200"/>
        <w:rPr>
          <w:rFonts w:ascii="仿宋_GB2312" w:cs="仿宋_GB2312" w:eastAsia="仿宋_GB2312" w:hAnsi="仿宋_GB2312" w:hint="eastAsia"/>
          <w:b/>
          <w:bCs w:val="false"/>
          <w:color w:val="ff0000"/>
          <w:sz w:val="32"/>
        </w:rPr>
      </w:pPr>
    </w:p>
    <w:p>
      <w:pPr>
        <w:pStyle w:val="style0"/>
        <w:spacing w:lineRule="exact" w:line="600"/>
        <w:ind w:firstLine="0" w:firstLineChars="0"/>
        <w:rPr>
          <w:rFonts w:ascii="仿宋_GB2312" w:cs="仿宋_GB2312" w:eastAsia="仿宋_GB2312" w:hAnsi="仿宋_GB2312" w:hint="eastAsia"/>
          <w:bCs/>
          <w:sz w:val="32"/>
        </w:rPr>
      </w:pPr>
    </w:p>
    <w:sectPr>
      <w:footerReference w:type="default" r:id="rId2"/>
      <w:pgSz w:w="11906" w:h="16838" w:orient="portrait"/>
      <w:pgMar w:top="1701" w:right="1418" w:bottom="1701" w:left="1418" w:header="851" w:footer="1418" w:gutter="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20007A87" w:usb1="80000000" w:usb2="00000008" w:usb3="00000000" w:csb0="000001FF" w:csb1="00000000"/>
  </w:font>
  <w:font w:name="宋体">
    <w:altName w:val="宋体"/>
    <w:panose1 w:val="02010600030001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方正小标宋简体">
    <w:altName w:val="方正小标宋简体"/>
    <w:panose1 w:val="03000509000000000000"/>
    <w:charset w:val="7a"/>
    <w:family w:val="script"/>
    <w:pitch w:val="default"/>
    <w:sig w:usb0="00000001" w:usb1="080E0000" w:usb2="00000000" w:usb3="00000000" w:csb0="00040000" w:csb1="00000000"/>
  </w:font>
  <w:font w:name="方正仿宋简体">
    <w:altName w:val="微软雅黑"/>
    <w:panose1 w:val="03000509000000000000"/>
    <w:charset w:val="7a"/>
    <w:family w:val="script"/>
    <w:pitch w:val="default"/>
    <w:sig w:usb0="00000001" w:usb1="080E0000" w:usb2="00000010" w:usb3="00000000" w:csb0="00040000" w:csb1="00000000"/>
  </w:font>
  <w:font w:name="Calibri">
    <w:altName w:val="Calibri"/>
    <w:panose1 w:val="020f0502020004030204"/>
    <w:charset w:val="00"/>
    <w:family w:val="swiss"/>
    <w:pitch w:val="default"/>
    <w:sig w:usb0="E10002FF" w:usb1="4000ACFF" w:usb2="00000009" w:usb3="00000000" w:csb0="2000019F" w:csb1="00000000"/>
  </w:font>
  <w:font w:name="楷体_GB2312">
    <w:altName w:val="楷体_GB2312"/>
    <w:panose1 w:val="02010609030001010101"/>
    <w:charset w:val="7a"/>
    <w:family w:val="auto"/>
    <w:pitch w:val="default"/>
    <w:sig w:usb0="00000001" w:usb1="080E0000" w:usb2="00000000" w:usb3="00000000" w:csb0="00040000" w:csb1="00000000"/>
  </w:font>
  <w:font w:name="仿宋_GB2312">
    <w:altName w:val="仿宋_GB2312"/>
    <w:panose1 w:val="02010609030001010101"/>
    <w:charset w:val="7a"/>
    <w:family w:val="auto"/>
    <w:pitch w:val="default"/>
    <w:sig w:usb0="00000001" w:usb1="080E0000" w:usb2="00000000" w:usb3="00000000" w:csb0="00040000" w:csb1="00000000"/>
  </w:font>
  <w:font w:name="黑体">
    <w:altName w:val="黑体"/>
    <w:panose1 w:val="02010609060001010101"/>
    <w:charset w:val="7a"/>
    <w:family w:val="auto"/>
    <w:pitch w:val="default"/>
    <w:sig w:usb0="800002BF" w:usb1="38CF7CFA" w:usb2="0000001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outside" w:y="1"/>
      <w:tabs>
        <w:tab w:val="clear" w:pos="4153"/>
        <w:tab w:val="clear" w:pos="8306"/>
      </w:tabs>
      <w:rPr>
        <w:rStyle w:val="style41"/>
        <w:sz w:val="24"/>
        <w:szCs w:val="24"/>
      </w:rPr>
    </w:pPr>
    <w:r>
      <w:rPr>
        <w:rStyle w:val="style41"/>
        <w:rFonts w:hint="eastAsia"/>
        <w:sz w:val="24"/>
        <w:szCs w:val="24"/>
      </w:rPr>
      <w:t>—</w:t>
    </w:r>
    <w:r>
      <w:rPr>
        <w:rStyle w:val="style41"/>
        <w:sz w:val="24"/>
        <w:szCs w:val="24"/>
      </w:rPr>
      <w:t xml:space="preserve"> </w:t>
    </w:r>
    <w:r>
      <w:rPr>
        <w:sz w:val="24"/>
        <w:szCs w:val="24"/>
      </w:rPr>
      <w:fldChar w:fldCharType="begin"/>
    </w:r>
    <w:r>
      <w:rPr>
        <w:rStyle w:val="style41"/>
        <w:sz w:val="24"/>
        <w:szCs w:val="24"/>
      </w:rPr>
      <w:instrText xml:space="preserve">PAGE  </w:instrText>
    </w:r>
    <w:r>
      <w:rPr>
        <w:sz w:val="24"/>
        <w:szCs w:val="24"/>
      </w:rPr>
      <w:fldChar w:fldCharType="separate"/>
    </w:r>
    <w:r>
      <w:rPr>
        <w:rStyle w:val="style41"/>
        <w:sz w:val="24"/>
        <w:szCs w:val="24"/>
      </w:rPr>
      <w:t>9</w:t>
    </w:r>
    <w:r>
      <w:rPr>
        <w:sz w:val="24"/>
        <w:szCs w:val="24"/>
      </w:rPr>
      <w:fldChar w:fldCharType="end"/>
    </w:r>
    <w:r>
      <w:rPr>
        <w:rStyle w:val="style41"/>
        <w:sz w:val="24"/>
        <w:szCs w:val="24"/>
      </w:rPr>
      <w:t xml:space="preserve"> </w:t>
    </w:r>
    <w:r>
      <w:rPr>
        <w:rStyle w:val="style41"/>
        <w:rFonts w:hint="eastAsia"/>
        <w:sz w:val="24"/>
        <w:szCs w:val="24"/>
      </w:rPr>
      <w:t>—</w:t>
    </w:r>
  </w:p>
  <w:p>
    <w:pPr>
      <w:pStyle w:val="style32"/>
      <w:tabs>
        <w:tab w:val="clear" w:pos="4153"/>
        <w:tab w:val="clear" w:pos="8306"/>
      </w:tabs>
      <w:ind w:right="360" w:firstLine="36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trackRevisions/>
  <w:doNotTrackMoves/>
  <w:doNotTrackFormatting/>
  <w:documentProtection w:formatting="0" w:enforcement="0"/>
  <w:defaultTabStop w:val="420"/>
  <w:bookFoldPrintingSheets w:val="0"/>
  <w:drawingGridHorizontalSpacing w:val="2"/>
  <w:drawingGridVerticalSpacing w:val="3"/>
  <w:displayHorizontalDrawingGridEvery w:val="0"/>
  <w:displayVerticalDrawingGridEvery w:val="2"/>
  <w:drawingGridHorizontalOrigin w:val="1418"/>
  <w:drawingGridVerticalOrigin w:val="1701"/>
  <w:characterSpacingControl w:val="compressPunctuation"/>
  <w:endnotePr>
    <w:pos w:val="docEnd"/>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pPr>
      <w:widowControl w:val="false"/>
      <w:jc w:val="both"/>
    </w:pPr>
    <w:rPr>
      <w:rFonts w:ascii="Times New Roman" w:cs="Times New Roman" w:eastAsia="宋体" w:hAnsi="Times New Roman"/>
      <w:kern w:val="2"/>
      <w:sz w:val="21"/>
      <w:szCs w:val="24"/>
      <w:lang w:val="en-US" w:bidi="ar-SA" w:eastAsia="zh-CN"/>
    </w:rPr>
  </w:style>
  <w:style w:type="paragraph" w:styleId="style32">
    <w:name w:val="footer"/>
    <w:basedOn w:val="style0"/>
    <w:pPr>
      <w:tabs>
        <w:tab w:val="center" w:leader="none" w:pos="4153"/>
        <w:tab w:val="right" w:leader="none" w:pos="8306"/>
      </w:tabs>
      <w:snapToGrid w:val="false"/>
      <w:jc w:val="left"/>
    </w:pPr>
    <w:rPr>
      <w:rFonts w:ascii="Times New Roman" w:cs="Times New Roman" w:eastAsia="宋体" w:hAnsi="Times New Roman"/>
      <w:sz w:val="18"/>
      <w:szCs w:val="18"/>
    </w:rPr>
  </w:style>
  <w:style w:type="character" w:default="1" w:styleId="style65">
    <w:name w:val="Default Paragraph Font"/>
    <w:rPr>
      <w:rFonts w:ascii="Times New Roman" w:cs="Times New Roman" w:eastAsia="宋体" w:hAnsi="Times New Roman"/>
    </w:rPr>
  </w:style>
  <w:style w:type="character" w:styleId="style41">
    <w:name w:val="page number"/>
    <w:basedOn w:val="style65"/>
    <w:rPr>
      <w:rFonts w:ascii="Times New Roman" w:cs="Times New Roman" w:eastAsia="宋体" w:hAnsi="Times New Roman"/>
    </w:rPr>
  </w:style>
  <w:style w:type="table" w:default="1" w:styleId="style105">
    <w:name w:val="Normal Table"/>
    <w:pPr/>
    <w:rPr>
      <w:rFonts w:ascii="Times New Roman" w:cs="Times New Roman" w:eastAsia="宋体" w:hAnsi="Times New Roman"/>
    </w:rPr>
    <w:tblPr>
      <w:tblStyle w:val="style105"/>
      <w:tblLayout w:type="fixed"/>
      <w:tblCellMar>
        <w:top w:w="0" w:type="dxa"/>
        <w:left w:w="108" w:type="dxa"/>
        <w:bottom w:w="0" w:type="dxa"/>
        <w:right w:w="108" w:type="dxa"/>
      </w:tblCellMar>
    </w:tblPr>
    <w:tcPr>
      <w:tcBorders/>
    </w:tcPr>
  </w:style>
  <w:style w:type="character" w:styleId="style85">
    <w:name w:val="Hyperlink"/>
    <w:basedOn w:val="style65"/>
    <w:rPr>
      <w:rFonts w:ascii="Times New Roman" w:cs="Times New Roman" w:eastAsia="宋体" w:hAnsi="Times New Roman"/>
      <w:color w:val="0000ff"/>
      <w:u w:val="single"/>
    </w:rPr>
  </w:style>
  <w:style w:type="character" w:styleId="style86">
    <w:name w:val="FollowedHyperlink"/>
    <w:basedOn w:val="style65"/>
    <w:rPr>
      <w:rFonts w:ascii="Times New Roman" w:cs="Times New Roman" w:eastAsia="宋体" w:hAnsi="Times New Roman"/>
      <w:color w:val="800080"/>
      <w:u w:val="single"/>
    </w:rPr>
  </w:style>
  <w:style w:type="paragraph" w:styleId="style66">
    <w:name w:val="Body Text"/>
    <w:basedOn w:val="style0"/>
    <w:pPr/>
    <w:rPr>
      <w:rFonts w:ascii="Times New Roman" w:cs="Times New Roman" w:eastAsia="方正小标宋简体" w:hAnsi="Times New Roman"/>
      <w:sz w:val="84"/>
    </w:rPr>
  </w:style>
  <w:style w:type="paragraph" w:styleId="style83">
    <w:name w:val="Body Text Indent 3"/>
    <w:basedOn w:val="style0"/>
    <w:pPr>
      <w:spacing w:lineRule="exact" w:line="590"/>
      <w:ind w:firstLine="644" w:firstLineChars="322"/>
      <w:jc w:val="left"/>
    </w:pPr>
    <w:rPr>
      <w:rFonts w:ascii="Times New Roman" w:cs="Times New Roman" w:eastAsia="方正仿宋简体" w:hAnsi="Times New Roman"/>
      <w:sz w:val="32"/>
    </w:rPr>
  </w:style>
  <w:style w:type="paragraph" w:styleId="style76">
    <w:name w:val="Date"/>
    <w:basedOn w:val="style0"/>
    <w:next w:val="style0"/>
    <w:pPr>
      <w:ind w:left="100" w:leftChars="2500"/>
    </w:pPr>
    <w:rPr>
      <w:rFonts w:ascii="Times New Roman" w:cs="Times New Roman" w:eastAsia="方正仿宋简体" w:hAnsi="Times New Roman"/>
      <w:spacing w:val="-6"/>
      <w:kern w:val="0"/>
      <w:sz w:val="32"/>
      <w:szCs w:val="21"/>
    </w:rPr>
  </w:style>
  <w:style w:type="paragraph" w:styleId="style153">
    <w:name w:val="Balloon Text"/>
    <w:basedOn w:val="style0"/>
    <w:pPr/>
    <w:rPr>
      <w:rFonts w:ascii="Times New Roman" w:cs="Times New Roman" w:eastAsia="宋体" w:hAnsi="Times New Roman"/>
      <w:sz w:val="18"/>
      <w:szCs w:val="18"/>
    </w:rPr>
  </w:style>
  <w:style w:type="paragraph" w:styleId="style31">
    <w:name w:val="header"/>
    <w:basedOn w:val="style0"/>
    <w:pPr>
      <w:pBdr>
        <w:bottom w:val="single" w:sz="6" w:space="1" w:color="auto"/>
      </w:pBdr>
      <w:tabs>
        <w:tab w:val="center" w:leader="none" w:pos="4153"/>
        <w:tab w:val="right" w:leader="none" w:pos="8306"/>
      </w:tabs>
      <w:snapToGrid w:val="false"/>
      <w:jc w:val="center"/>
    </w:pPr>
    <w:rPr>
      <w:rFonts w:ascii="Times New Roman" w:cs="Times New Roman" w:eastAsia="宋体" w:hAnsi="Times New Roman"/>
      <w:sz w:val="18"/>
      <w:szCs w:val="18"/>
    </w:rPr>
  </w:style>
  <w:style w:type="paragraph" w:styleId="style82">
    <w:name w:val="Body Text Indent 2"/>
    <w:basedOn w:val="style0"/>
    <w:pPr>
      <w:spacing w:lineRule="exact" w:line="590"/>
      <w:ind w:left="418" w:leftChars="199"/>
    </w:pPr>
    <w:rPr>
      <w:rFonts w:ascii="Times New Roman" w:cs="Times New Roman" w:eastAsia="方正仿宋简体" w:hAnsi="Times New Roman"/>
      <w:sz w:val="32"/>
      <w:szCs w:val="32"/>
    </w:rPr>
  </w:style>
  <w:style w:type="paragraph" w:styleId="style67">
    <w:name w:val="Body Text Indent"/>
    <w:basedOn w:val="style0"/>
    <w:pPr>
      <w:spacing w:lineRule="exact" w:line="590"/>
      <w:ind w:firstLine="640" w:firstLineChars="200"/>
    </w:pPr>
    <w:rPr>
      <w:rFonts w:ascii="方正仿宋简体" w:cs="Times New Roman" w:eastAsia="方正仿宋简体" w:hAnsi="Times New Roman"/>
      <w:sz w:val="32"/>
    </w:rPr>
  </w:style>
  <w:style w:type="paragraph" w:styleId="style80">
    <w:name w:val="Body Text 2"/>
    <w:basedOn w:val="style0"/>
    <w:pPr>
      <w:jc w:val="center"/>
    </w:pPr>
    <w:rPr>
      <w:rFonts w:ascii="Times New Roman" w:cs="Times New Roman" w:eastAsia="方正小标宋简体" w:hAnsi="Times New Roman"/>
      <w:spacing w:val="20"/>
      <w:w w:val="75"/>
      <w:kern w:val="0"/>
      <w:sz w:val="96"/>
    </w:rPr>
  </w:style>
  <w:style w:type="paragraph" w:styleId="style94">
    <w:name w:val="Normal (Web)"/>
    <w:basedOn w:val="style0"/>
    <w:pPr>
      <w:widowControl/>
      <w:spacing w:before="100" w:beforeAutospacing="true" w:after="100" w:afterAutospacing="true" w:lineRule="atLeast" w:line="360"/>
      <w:jc w:val="left"/>
    </w:pPr>
    <w:rPr>
      <w:rFonts w:ascii="宋体" w:cs="Times New Roman" w:eastAsia="宋体" w:hAnsi="宋体"/>
      <w:kern w:val="0"/>
      <w:szCs w:val="21"/>
    </w:rPr>
  </w:style>
  <w:style w:type="paragraph" w:customStyle="1" w:styleId="style4097">
    <w:name w:val="列出段落11"/>
    <w:basedOn w:val="style0"/>
    <w:pPr>
      <w:spacing w:lineRule="exact" w:line="700"/>
      <w:ind w:firstLine="420" w:firstLineChars="200"/>
    </w:pPr>
    <w:rPr>
      <w:rFonts w:ascii="Calibri" w:cs="Calibri" w:eastAsia="宋体" w:hAnsi="Calibri"/>
      <w:sz w:val="32"/>
      <w:szCs w:val="32"/>
    </w:rPr>
  </w:style>
  <w:style w:type="table" w:styleId="style147">
    <w:name w:val="Table Professional"/>
    <w:basedOn w:val="style105"/>
    <w:pPr>
      <w:widowControl w:val="false"/>
      <w:jc w:val="both"/>
    </w:pPr>
    <w:rPr>
      <w:rFonts w:ascii="Times New Roman" w:cs="Times New Roman" w:eastAsia="宋体" w:hAnsi="Times New Roman"/>
    </w:rPr>
    <w:tblPr>
      <w:tblStyle w:val="style147"/>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Pr>
    <w:tblStylePr w:type="firstRow">
      <w:rPr>
        <w:b/>
        <w:bCs/>
        <w:color w:val="auto"/>
      </w:rPr>
      <w:tblPr/>
      <w:tcPr>
        <w:tcBorders>
          <w:tl2br w:val="nil"/>
          <w:tr2bl w:val="nil"/>
          <w:top w:val="nil"/>
          <w:left w:val="nil"/>
          <w:bottom w:val="nil"/>
          <w:right w:val="nil"/>
          <w:insideH w:val="nil"/>
          <w:insideV w:val="nil"/>
        </w:tcBorders>
        <w:shd w:val="solid" w:color="000000" w:fill="ffffff"/>
      </w:tcPr>
    </w:tblStylePr>
    <w:tcPr>
      <w:tcBorders/>
      <w:shd w:val="clear" w:color="auto" w:fill="auto"/>
    </w:tcPr>
  </w:style>
  <w:style w:type="table" w:styleId="style154">
    <w:name w:val="Table Grid"/>
    <w:basedOn w:val="style105"/>
    <w:pPr>
      <w:widowControl w:val="false"/>
      <w:jc w:val="both"/>
    </w:pPr>
    <w:rPr>
      <w:rFonts w:ascii="Times New Roman" w:cs="Times New Roman" w:eastAsia="宋体" w:hAnsi="Times New Roman"/>
    </w:rPr>
    <w:tblPr>
      <w:tblStyle w:val="style154"/>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Words>2496</Words>
  <Pages>1</Pages>
  <Characters>2511</Characters>
  <Application>WPS Office</Application>
  <DocSecurity>0</DocSecurity>
  <Paragraphs>35</Paragraphs>
  <ScaleCrop>false</ScaleCrop>
  <Company>cstsw</Company>
  <LinksUpToDate>false</LinksUpToDate>
  <CharactersWithSpaces>2541</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2021-07-09T05:03:32Z</dcterms:created>
  <dc:creator>DaiXu</dc:creator>
  <lastModifiedBy>Mi 10 Pro</lastModifiedBy>
  <lastPrinted>2021-06-29T09:00:15Z</lastPrinted>
  <dcterms:modified xsi:type="dcterms:W3CDTF">2021-07-09T05:03:32Z</dcterms:modified>
  <revision>22</revision>
  <dc:title>关于长沙市少工委部分副主任、委员</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4ae02fe3a23b44bc93a3fb9378ca26b6</vt:lpwstr>
  </property>
</Properties>
</file>